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pPr w:horzAnchor="margin" w:tblpX="-176" w:vertAnchor="text" w:tblpY="-127" w:leftFromText="180" w:topFromText="0" w:rightFromText="180" w:bottomFromText="0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>
        <w:tblPrEx/>
        <w:trPr>
          <w:trHeight w:val="2172"/>
        </w:trPr>
        <w:tc>
          <w:tcPr>
            <w:tcW w:w="4253" w:type="dxa"/>
            <w:textDirection w:val="lrTb"/>
            <w:noWrap w:val="false"/>
          </w:tcPr>
          <w:p>
            <w:pPr>
              <w:pStyle w:val="892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tab/>
            </w:r>
            <w:r>
              <w:tab/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КОМИТЕТ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</w:r>
          </w:p>
          <w:p>
            <w:pPr>
              <w:jc w:val="center"/>
              <w:rPr>
                <w:bCs/>
                <w:spacing w:val="-10"/>
                <w:sz w:val="28"/>
                <w:szCs w:val="28"/>
              </w:rPr>
            </w:pPr>
            <w:r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  <w:r>
              <w:rPr>
                <w:bCs/>
                <w:spacing w:val="-10"/>
                <w:sz w:val="28"/>
                <w:szCs w:val="28"/>
              </w:rPr>
            </w:r>
            <w:r>
              <w:rPr>
                <w:bCs/>
                <w:spacing w:val="-10"/>
                <w:sz w:val="28"/>
                <w:szCs w:val="28"/>
              </w:rPr>
            </w:r>
          </w:p>
          <w:p>
            <w:pPr>
              <w:ind w:firstLine="30"/>
              <w:jc w:val="center"/>
              <w:rPr>
                <w:bCs/>
                <w:spacing w:val="-10"/>
                <w:sz w:val="28"/>
                <w:szCs w:val="28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4294967294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818515</wp:posOffset>
                      </wp:positionV>
                      <wp:extent cx="6457950" cy="19050"/>
                      <wp:effectExtent l="0" t="0" r="19050" b="19050"/>
                      <wp:wrapNone/>
                      <wp:docPr id="1" name="Прямая соединительная лини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 flipV="1">
                                <a:off x="0" y="0"/>
                                <a:ext cx="6457950" cy="1905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hape 0" o:spid="_x0000_s0" style="position:absolute;left:0;text-align:left;z-index:251659264;mso-wrap-distance-left:9.00pt;mso-wrap-distance-top:0.00pt;mso-wrap-distance-right:9.00pt;mso-wrap-distance-bottom:-169093.20pt;flip:y;visibility:visible;" from="0.0pt,64.5pt" to="508.5pt,66.0pt" filled="f" strokecolor="#000000" strokeweight="1.00pt">
                      <v:stroke dashstyle="solid"/>
                    </v:line>
                  </w:pict>
                </mc:Fallback>
              </mc:AlternateContent>
            </w:r>
            <w:r>
              <w:rPr>
                <w:bCs/>
                <w:spacing w:val="-10"/>
                <w:sz w:val="28"/>
                <w:szCs w:val="28"/>
              </w:rPr>
              <w:t xml:space="preserve">ПО ОХРАНЕ ОБЪЕКТОВ КУЛЬТУРНОГО НАСЛЕДИЯ</w:t>
            </w:r>
            <w:r>
              <w:rPr>
                <w:bCs/>
                <w:spacing w:val="-10"/>
                <w:sz w:val="28"/>
                <w:szCs w:val="28"/>
              </w:rPr>
            </w:r>
            <w:r>
              <w:rPr>
                <w:bCs/>
                <w:spacing w:val="-10"/>
                <w:sz w:val="28"/>
                <w:szCs w:val="28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jc w:val="center"/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723900" cy="723900"/>
                      <wp:effectExtent l="0" t="0" r="0" b="0"/>
                      <wp:docPr id="2" name="Рисунок 2" descr="250px-Coat_of_Arms_of_Tatarsta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" descr="250px-Coat_of_Arms_of_Tatarstan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20000" cy="72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57.00pt;height:57.00pt;mso-wrap-distance-left:0.00pt;mso-wrap-distance-top:0.00pt;mso-wrap-distance-right:0.00pt;mso-wrap-distance-bottom:0.00pt;" stroked="f">
                      <v:path textboxrect="0,0,0,0"/>
                      <v:imagedata r:id="rId10" o:title=""/>
                    </v:shape>
                  </w:pict>
                </mc:Fallback>
              </mc:AlternateContent>
            </w:r>
            <w:r/>
          </w:p>
          <w:p>
            <w:r/>
            <w:r/>
          </w:p>
          <w:p>
            <w:pPr>
              <w:ind w:right="-1038"/>
            </w:pPr>
            <w:r/>
            <w:r/>
          </w:p>
        </w:tc>
        <w:tc>
          <w:tcPr>
            <w:tcW w:w="4395" w:type="dxa"/>
            <w:textDirection w:val="lrTb"/>
            <w:noWrap w:val="false"/>
          </w:tcPr>
          <w:p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 xml:space="preserve">ТАТАРСТАН РЕСПУБЛИКАСЫНЫӉ МӘДӘНИ МИРАС ОБЪЕКТЛАРЫН САКЛАУ КОМИТЕТЫ</w:t>
            </w:r>
            <w:r>
              <w:rPr>
                <w:sz w:val="28"/>
                <w:szCs w:val="28"/>
                <w:lang w:val="tt-RU"/>
              </w:rPr>
            </w:r>
            <w:r>
              <w:rPr>
                <w:sz w:val="28"/>
                <w:szCs w:val="28"/>
                <w:lang w:val="tt-RU"/>
              </w:rPr>
            </w:r>
          </w:p>
          <w:p>
            <w:pPr>
              <w:ind w:right="-148"/>
              <w:jc w:val="center"/>
            </w:pPr>
            <w:r/>
            <w:r/>
          </w:p>
          <w:p>
            <w:pPr>
              <w:ind w:right="-148"/>
              <w:jc w:val="center"/>
              <w:rPr>
                <w:lang w:val="tt-RU"/>
              </w:rPr>
            </w:pPr>
            <w:r>
              <w:rPr>
                <w:lang w:val="tt-RU"/>
              </w:rPr>
            </w:r>
            <w:r>
              <w:rPr>
                <w:lang w:val="tt-RU"/>
              </w:rPr>
            </w:r>
            <w:r>
              <w:rPr>
                <w:lang w:val="tt-RU"/>
              </w:rPr>
            </w:r>
          </w:p>
        </w:tc>
      </w:tr>
    </w:tbl>
    <w:p>
      <w:pPr>
        <w:jc w:val="center"/>
      </w:pPr>
      <w:r>
        <w:t xml:space="preserve">                                                                                                                              </w:t>
      </w:r>
      <w:r/>
    </w:p>
    <w:p>
      <w:pPr>
        <w:pStyle w:val="899"/>
        <w:jc w:val="center"/>
        <w:tabs>
          <w:tab w:val="left" w:pos="5103" w:leader="none"/>
        </w:tabs>
        <w:rPr>
          <w:b/>
        </w:rPr>
      </w:pPr>
      <w:r>
        <w:rPr>
          <w:b/>
        </w:rPr>
        <w:t xml:space="preserve">ПРИКАЗ                                               </w:t>
      </w:r>
      <w:r>
        <w:rPr>
          <w:b/>
        </w:rPr>
        <w:t xml:space="preserve">        </w:t>
      </w:r>
      <w:r>
        <w:rPr>
          <w:b/>
        </w:rPr>
        <w:t xml:space="preserve">                         БОЕРЫК</w:t>
      </w:r>
      <w:r>
        <w:rPr>
          <w:b/>
        </w:rPr>
      </w:r>
      <w:r>
        <w:rPr>
          <w:b/>
        </w:rPr>
      </w:r>
    </w:p>
    <w:tbl>
      <w:tblPr>
        <w:tblW w:w="10065" w:type="dxa"/>
        <w:tblLayout w:type="fixed"/>
        <w:tblLook w:val="0000" w:firstRow="0" w:lastRow="0" w:firstColumn="0" w:lastColumn="0" w:noHBand="0" w:noVBand="0"/>
      </w:tblPr>
      <w:tblGrid>
        <w:gridCol w:w="3119"/>
        <w:gridCol w:w="3119"/>
        <w:gridCol w:w="850"/>
        <w:gridCol w:w="2977"/>
      </w:tblGrid>
      <w:tr>
        <w:tblPrEx/>
        <w:trPr/>
        <w:tc>
          <w:tcPr>
            <w:tcBorders>
              <w:bottom w:val="single" w:color="auto" w:sz="6" w:space="0"/>
            </w:tcBorders>
            <w:tcW w:w="3119" w:type="dxa"/>
            <w:vAlign w:val="bottom"/>
            <w:textDirection w:val="lrTb"/>
            <w:noWrap w:val="false"/>
          </w:tcPr>
          <w:p>
            <w:pPr>
              <w:pStyle w:val="899"/>
              <w:jc w:val="center"/>
            </w:pPr>
            <w:r>
              <w:t xml:space="preserve">  </w:t>
            </w:r>
            <w:r/>
          </w:p>
        </w:tc>
        <w:tc>
          <w:tcPr>
            <w:tcW w:w="3119" w:type="dxa"/>
            <w:vAlign w:val="bottom"/>
            <w:textDirection w:val="lrTb"/>
            <w:noWrap w:val="false"/>
          </w:tcPr>
          <w:p>
            <w:pPr>
              <w:pStyle w:val="899"/>
              <w:ind w:left="-2369" w:right="-1209"/>
              <w:jc w:val="center"/>
              <w:rPr>
                <w:sz w:val="24"/>
                <w:szCs w:val="24"/>
              </w:rPr>
            </w:pPr>
            <w:r>
              <w:rPr>
                <w:szCs w:val="24"/>
              </w:rPr>
              <w:t xml:space="preserve">             </w:t>
            </w:r>
            <w:r>
              <w:rPr>
                <w:szCs w:val="24"/>
              </w:rPr>
              <w:t xml:space="preserve">    </w:t>
            </w:r>
            <w:r>
              <w:rPr>
                <w:szCs w:val="24"/>
              </w:rPr>
              <w:t xml:space="preserve">  </w:t>
            </w:r>
            <w:r>
              <w:rPr>
                <w:szCs w:val="24"/>
              </w:rPr>
              <w:t xml:space="preserve">г.</w:t>
            </w:r>
            <w:r>
              <w:rPr>
                <w:szCs w:val="24"/>
              </w:rPr>
              <w:t xml:space="preserve"> </w:t>
            </w:r>
            <w:r>
              <w:rPr>
                <w:szCs w:val="24"/>
              </w:rPr>
              <w:t xml:space="preserve">Казань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850" w:type="dxa"/>
            <w:vAlign w:val="bottom"/>
            <w:textDirection w:val="lrTb"/>
            <w:noWrap w:val="false"/>
          </w:tcPr>
          <w:p>
            <w:pPr>
              <w:pStyle w:val="899"/>
              <w:ind w:left="-43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bottom w:val="single" w:color="auto" w:sz="6" w:space="0"/>
            </w:tcBorders>
            <w:tcW w:w="2977" w:type="dxa"/>
            <w:vAlign w:val="bottom"/>
            <w:textDirection w:val="lrTb"/>
            <w:noWrap w:val="false"/>
          </w:tcPr>
          <w:p>
            <w:pPr>
              <w:pStyle w:val="899"/>
              <w:jc w:val="center"/>
            </w:pPr>
            <w:r>
              <w:t xml:space="preserve"> </w:t>
            </w:r>
            <w:r/>
          </w:p>
        </w:tc>
      </w:tr>
    </w:tbl>
    <w:p>
      <w:pPr>
        <w:ind w:right="-1"/>
        <w:jc w:val="both"/>
        <w:tabs>
          <w:tab w:val="left" w:pos="1453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5952"/>
        <w:jc w:val="both"/>
        <w:tabs>
          <w:tab w:val="left" w:pos="2835" w:leader="none"/>
          <w:tab w:val="left" w:pos="3261" w:leader="none"/>
          <w:tab w:val="left" w:pos="3544" w:leader="none"/>
          <w:tab w:val="left" w:pos="453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Об утверждении границ и </w:t>
      </w:r>
      <w:r>
        <w:rPr>
          <w:sz w:val="28"/>
          <w:szCs w:val="28"/>
        </w:rPr>
        <w:t xml:space="preserve">особого </w:t>
      </w:r>
      <w:r>
        <w:rPr>
          <w:sz w:val="28"/>
          <w:szCs w:val="28"/>
        </w:rPr>
        <w:t xml:space="preserve">режима использования территори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выявленного объекта культурного </w:t>
      </w:r>
      <w:bookmarkStart w:id="0" w:name="_GoBack"/>
      <w:r/>
      <w:bookmarkEnd w:id="0"/>
      <w:r>
        <w:rPr>
          <w:sz w:val="28"/>
          <w:szCs w:val="28"/>
        </w:rPr>
        <w:t xml:space="preserve">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Сихтерминское поселение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 xml:space="preserve">расположенного</w:t>
      </w:r>
      <w:r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Алькеевском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7228"/>
        <w:jc w:val="both"/>
        <w:tabs>
          <w:tab w:val="left" w:pos="4962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Федеральным закон</w:t>
      </w:r>
      <w:r>
        <w:rPr>
          <w:sz w:val="28"/>
          <w:szCs w:val="28"/>
        </w:rPr>
        <w:t xml:space="preserve">ом от 25 июня 2002 года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73-ФЗ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«Об объектах культурного наследия (памятниках истории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культуры) народов Российской Федерации», Законом Республики Татарстан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 1 апреля 2005 года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60-ЗРТ </w:t>
      </w:r>
      <w:r>
        <w:rPr>
          <w:sz w:val="28"/>
          <w:szCs w:val="28"/>
        </w:rPr>
        <w:t xml:space="preserve">«Об объектах культурного наследия в Республике Татарстан»</w:t>
      </w:r>
      <w:r>
        <w:rPr>
          <w:bCs/>
          <w:sz w:val="28"/>
          <w:szCs w:val="28"/>
        </w:rPr>
        <w:t xml:space="preserve">, постановлением Кабинета Министров Республики Татарстан от 12.07.2018 № 565 «Вопросы Комитета Республики Татарстан по охране объектов культурного наследия» </w:t>
      </w:r>
      <w:r>
        <w:rPr>
          <w:sz w:val="28"/>
          <w:szCs w:val="28"/>
        </w:rPr>
        <w:t xml:space="preserve">п р и к а з ы в а ю: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1. </w:t>
      </w:r>
      <w:r>
        <w:rPr>
          <w:sz w:val="28"/>
          <w:szCs w:val="28"/>
        </w:rPr>
        <w:t xml:space="preserve">Утвердить</w:t>
      </w:r>
      <w:r>
        <w:rPr>
          <w:sz w:val="28"/>
          <w:szCs w:val="28"/>
        </w:rPr>
        <w:t xml:space="preserve">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96"/>
        <w:ind w:left="0"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границы территори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Сихтерминское поселение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расположенного в </w:t>
      </w:r>
      <w:r>
        <w:rPr>
          <w:sz w:val="28"/>
          <w:szCs w:val="28"/>
        </w:rPr>
        <w:t xml:space="preserve">Алькеевском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  <w:t xml:space="preserve">, согласно приложению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</w:t>
      </w:r>
      <w:r>
        <w:rPr>
          <w:sz w:val="28"/>
          <w:szCs w:val="28"/>
        </w:rPr>
        <w:t xml:space="preserve"> 1</w:t>
      </w:r>
      <w:bookmarkStart w:id="2" w:name="_Hlk67126725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 настоящему приказу</w:t>
      </w:r>
      <w:r>
        <w:rPr>
          <w:sz w:val="28"/>
          <w:szCs w:val="28"/>
        </w:rPr>
      </w:r>
      <w:bookmarkEnd w:id="2"/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pacing w:val="-6"/>
          <w:sz w:val="28"/>
          <w:szCs w:val="28"/>
        </w:rPr>
      </w:pPr>
      <w:r/>
      <w:bookmarkStart w:id="3" w:name="_Hlk67077139"/>
      <w:r>
        <w:rPr>
          <w:spacing w:val="-6"/>
          <w:sz w:val="28"/>
          <w:szCs w:val="28"/>
        </w:rPr>
        <w:t xml:space="preserve">особый </w:t>
      </w:r>
      <w:r>
        <w:rPr>
          <w:spacing w:val="-6"/>
          <w:sz w:val="28"/>
          <w:szCs w:val="28"/>
        </w:rPr>
        <w:t xml:space="preserve">режим использования территори</w:t>
      </w:r>
      <w:r>
        <w:rPr>
          <w:spacing w:val="-6"/>
          <w:sz w:val="28"/>
          <w:szCs w:val="28"/>
        </w:rPr>
        <w:t xml:space="preserve">и</w:t>
      </w:r>
      <w:r>
        <w:rPr>
          <w:spacing w:val="-6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pacing w:val="-6"/>
          <w:sz w:val="28"/>
          <w:szCs w:val="28"/>
        </w:rPr>
        <w:t xml:space="preserve">«</w:t>
      </w:r>
      <w:r>
        <w:rPr>
          <w:spacing w:val="-6"/>
          <w:sz w:val="28"/>
          <w:szCs w:val="28"/>
        </w:rPr>
        <w:t xml:space="preserve">Сихтерминское поселение</w:t>
      </w:r>
      <w:r>
        <w:rPr>
          <w:spacing w:val="-6"/>
          <w:sz w:val="28"/>
          <w:szCs w:val="28"/>
        </w:rPr>
        <w:t xml:space="preserve">»</w:t>
      </w:r>
      <w:r>
        <w:rPr>
          <w:spacing w:val="-6"/>
          <w:sz w:val="28"/>
          <w:szCs w:val="28"/>
        </w:rPr>
        <w:t xml:space="preserve">, расположенного в </w:t>
      </w:r>
      <w:r>
        <w:rPr>
          <w:spacing w:val="-6"/>
          <w:sz w:val="28"/>
          <w:szCs w:val="28"/>
        </w:rPr>
        <w:t xml:space="preserve">Алькеевском</w:t>
      </w:r>
      <w:r>
        <w:rPr>
          <w:spacing w:val="-6"/>
          <w:sz w:val="28"/>
          <w:szCs w:val="28"/>
        </w:rPr>
        <w:t xml:space="preserve"> муниципальном районе Республики Татарстан</w:t>
      </w:r>
      <w:r>
        <w:rPr>
          <w:spacing w:val="-6"/>
          <w:sz w:val="28"/>
          <w:szCs w:val="28"/>
        </w:rPr>
        <w:t xml:space="preserve">, согласно приложению №</w:t>
      </w:r>
      <w:r>
        <w:rPr>
          <w:spacing w:val="-6"/>
          <w:sz w:val="28"/>
          <w:szCs w:val="28"/>
        </w:rPr>
        <w:t xml:space="preserve"> 2 </w:t>
      </w:r>
      <w:r>
        <w:rPr>
          <w:spacing w:val="-6"/>
          <w:sz w:val="28"/>
          <w:szCs w:val="28"/>
        </w:rPr>
        <w:t xml:space="preserve">к настоящему приказу</w:t>
      </w:r>
      <w:bookmarkEnd w:id="3"/>
      <w:r>
        <w:rPr>
          <w:spacing w:val="-6"/>
          <w:sz w:val="28"/>
          <w:szCs w:val="28"/>
        </w:rPr>
        <w:t xml:space="preserve">.</w:t>
      </w:r>
      <w:r>
        <w:rPr>
          <w:spacing w:val="-6"/>
          <w:sz w:val="28"/>
          <w:szCs w:val="28"/>
        </w:rPr>
      </w:r>
      <w:r>
        <w:rPr>
          <w:spacing w:val="-6"/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2. </w:t>
      </w:r>
      <w:r>
        <w:rPr>
          <w:sz w:val="28"/>
          <w:szCs w:val="28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. Контроль за исполнением </w:t>
      </w:r>
      <w:r>
        <w:rPr>
          <w:sz w:val="28"/>
          <w:szCs w:val="28"/>
        </w:rPr>
        <w:t xml:space="preserve">настоящего </w:t>
      </w:r>
      <w:r>
        <w:rPr>
          <w:sz w:val="28"/>
          <w:szCs w:val="28"/>
        </w:rPr>
        <w:t xml:space="preserve">приказа </w:t>
      </w:r>
      <w:r>
        <w:rPr>
          <w:sz w:val="28"/>
          <w:szCs w:val="28"/>
        </w:rPr>
        <w:t xml:space="preserve">оставляю</w:t>
      </w:r>
      <w:r>
        <w:rPr>
          <w:sz w:val="28"/>
          <w:szCs w:val="28"/>
        </w:rPr>
        <w:t xml:space="preserve"> за собой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2"/>
          <w:szCs w:val="28"/>
        </w:rPr>
      </w:pPr>
      <w:r>
        <w:rPr>
          <w:sz w:val="22"/>
          <w:szCs w:val="28"/>
        </w:rPr>
      </w:r>
      <w:r>
        <w:rPr>
          <w:sz w:val="22"/>
          <w:szCs w:val="28"/>
        </w:rPr>
      </w:r>
      <w:r>
        <w:rPr>
          <w:sz w:val="22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2"/>
          <w:szCs w:val="28"/>
        </w:rPr>
      </w:pPr>
      <w:r>
        <w:rPr>
          <w:sz w:val="22"/>
          <w:szCs w:val="28"/>
        </w:rPr>
      </w:r>
      <w:r>
        <w:rPr>
          <w:sz w:val="22"/>
          <w:szCs w:val="28"/>
        </w:rPr>
      </w:r>
      <w:r>
        <w:rPr>
          <w:sz w:val="22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2"/>
          <w:szCs w:val="28"/>
        </w:rPr>
      </w:pPr>
      <w:r>
        <w:rPr>
          <w:sz w:val="22"/>
          <w:szCs w:val="28"/>
        </w:rPr>
      </w:r>
      <w:r>
        <w:rPr>
          <w:sz w:val="22"/>
          <w:szCs w:val="28"/>
        </w:rPr>
      </w:r>
      <w:r>
        <w:rPr>
          <w:sz w:val="22"/>
          <w:szCs w:val="28"/>
        </w:rPr>
      </w:r>
    </w:p>
    <w:p>
      <w:pPr>
        <w:ind w:right="-1"/>
        <w:jc w:val="both"/>
        <w:tabs>
          <w:tab w:val="right" w:pos="102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Председатель</w:t>
        <w:tab/>
        <w:t xml:space="preserve">И</w:t>
      </w:r>
      <w:r>
        <w:rPr>
          <w:sz w:val="28"/>
          <w:szCs w:val="28"/>
        </w:rPr>
        <w:t xml:space="preserve">.Н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Гущин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/>
        <w:jc w:val="both"/>
        <w:tabs>
          <w:tab w:val="right" w:pos="102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/>
        <w:jc w:val="both"/>
        <w:tabs>
          <w:tab w:val="right" w:pos="9922" w:leader="none"/>
        </w:tabs>
        <w:rPr>
          <w:sz w:val="28"/>
          <w:szCs w:val="28"/>
        </w:rPr>
        <w:sectPr>
          <w:headerReference w:type="default" r:id="rId9"/>
          <w:footnotePr/>
          <w:endnotePr/>
          <w:type w:val="nextPage"/>
          <w:pgSz w:w="11906" w:h="16838" w:orient="portrait"/>
          <w:pgMar w:top="993" w:right="567" w:bottom="1418" w:left="1134" w:header="426" w:footer="708" w:gutter="0"/>
          <w:cols w:num="1" w:sep="0" w:space="708" w:equalWidth="1"/>
          <w:docGrid w:linePitch="360"/>
          <w:titlePg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Приложение № 1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к приказу Комитета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Республики Татарстан по охране объектов культурного наследия от </w:t>
      </w:r>
      <w:r>
        <w:rPr>
          <w:sz w:val="28"/>
          <w:szCs w:val="28"/>
          <w:u w:val="single"/>
        </w:rPr>
        <w:t xml:space="preserve">                            </w:t>
      </w:r>
      <w:r>
        <w:rPr>
          <w:sz w:val="28"/>
          <w:szCs w:val="28"/>
        </w:rPr>
        <w:t xml:space="preserve"> № ________</w:t>
      </w:r>
      <w:r>
        <w:rPr>
          <w:sz w:val="28"/>
          <w:szCs w:val="28"/>
        </w:rPr>
        <w:br/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946" w:right="-1"/>
        <w:jc w:val="both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/>
        <w:jc w:val="center"/>
        <w:tabs>
          <w:tab w:val="left" w:pos="850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Границы территории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right="-1"/>
        <w:jc w:val="center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Сихтерминское поселение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 в </w:t>
      </w:r>
      <w:r>
        <w:rPr>
          <w:sz w:val="28"/>
          <w:szCs w:val="28"/>
        </w:rPr>
        <w:t xml:space="preserve">Алькеевском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/>
        <w:jc w:val="center"/>
        <w:tabs>
          <w:tab w:val="left" w:pos="8505" w:leader="none"/>
        </w:tabs>
        <w:rPr>
          <w:sz w:val="24"/>
          <w:szCs w:val="28"/>
        </w:rPr>
      </w:pPr>
      <w:r>
        <w:rPr>
          <w:sz w:val="24"/>
          <w:szCs w:val="28"/>
        </w:rPr>
      </w:r>
      <w:r>
        <w:rPr>
          <w:sz w:val="24"/>
          <w:szCs w:val="28"/>
        </w:rPr>
      </w:r>
      <w:r>
        <w:rPr>
          <w:sz w:val="24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Текстовое описание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местоположения границ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Сихтерминское поселение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rStyle w:val="898"/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</w:r>
      <w:r>
        <w:rPr>
          <w:rStyle w:val="898"/>
          <w:rFonts w:ascii="Times New Roman" w:hAnsi="Times New Roman"/>
          <w:szCs w:val="28"/>
        </w:rPr>
      </w:r>
      <w:r>
        <w:rPr>
          <w:rStyle w:val="898"/>
          <w:rFonts w:ascii="Times New Roman" w:hAnsi="Times New Roman"/>
          <w:szCs w:val="28"/>
        </w:rPr>
      </w:r>
    </w:p>
    <w:p>
      <w:pPr>
        <w:ind w:firstLine="709"/>
        <w:jc w:val="both"/>
        <w:rPr>
          <w:sz w:val="28"/>
          <w:szCs w:val="28"/>
          <w:highlight w:val="red"/>
        </w:rPr>
      </w:pPr>
      <w:r>
        <w:rPr>
          <w:rStyle w:val="898"/>
          <w:rFonts w:ascii="Times New Roman" w:hAnsi="Times New Roman"/>
          <w:sz w:val="28"/>
          <w:szCs w:val="28"/>
        </w:rPr>
        <w:t xml:space="preserve">Объект</w:t>
      </w:r>
      <w:r>
        <w:rPr>
          <w:rStyle w:val="898"/>
          <w:rFonts w:ascii="Times New Roman" w:hAnsi="Times New Roman"/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 в </w:t>
      </w:r>
      <w:r>
        <w:rPr>
          <w:sz w:val="28"/>
          <w:szCs w:val="28"/>
        </w:rPr>
        <w:t xml:space="preserve">Алькеевском</w:t>
      </w:r>
      <w:r>
        <w:rPr>
          <w:sz w:val="28"/>
          <w:szCs w:val="28"/>
        </w:rPr>
        <w:t xml:space="preserve"> муниципальном</w:t>
      </w:r>
      <w:r>
        <w:rPr>
          <w:sz w:val="28"/>
          <w:szCs w:val="28"/>
        </w:rPr>
        <w:t xml:space="preserve"> район</w:t>
      </w:r>
      <w:r>
        <w:rPr>
          <w:sz w:val="28"/>
          <w:szCs w:val="28"/>
        </w:rPr>
        <w:t xml:space="preserve">е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с. Сиктерме</w:t>
      </w:r>
      <w:r>
        <w:rPr>
          <w:rFonts w:ascii="Times New Roman" w:hAnsi="Times New Roman"/>
          <w:sz w:val="28"/>
          <w:szCs w:val="28"/>
        </w:rPr>
        <w:t xml:space="preserve">. Памятник </w:t>
      </w:r>
      <w:r>
        <w:rPr>
          <w:rFonts w:ascii="Times New Roman" w:hAnsi="Times New Roman"/>
          <w:sz w:val="28"/>
          <w:szCs w:val="28"/>
        </w:rPr>
        <w:t xml:space="preserve">расположен </w:t>
      </w:r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0,</w:t>
      </w:r>
      <w:r>
        <w:rPr>
          <w:rFonts w:ascii="Times New Roman" w:hAnsi="Times New Roman"/>
          <w:sz w:val="28"/>
          <w:szCs w:val="28"/>
        </w:rPr>
        <w:t xml:space="preserve">87 </w:t>
      </w:r>
      <w:r>
        <w:rPr>
          <w:rFonts w:ascii="Times New Roman" w:hAnsi="Times New Roman"/>
          <w:sz w:val="28"/>
          <w:szCs w:val="28"/>
        </w:rPr>
        <w:t xml:space="preserve">кило</w:t>
      </w:r>
      <w:r>
        <w:rPr>
          <w:rFonts w:ascii="Times New Roman" w:hAnsi="Times New Roman"/>
          <w:sz w:val="28"/>
          <w:szCs w:val="28"/>
        </w:rPr>
        <w:t xml:space="preserve">метр</w:t>
      </w:r>
      <w:r>
        <w:rPr>
          <w:rFonts w:ascii="Times New Roman" w:hAnsi="Times New Roman"/>
          <w:sz w:val="28"/>
          <w:szCs w:val="28"/>
        </w:rPr>
        <w:t xml:space="preserve">ах</w:t>
      </w:r>
      <w:r>
        <w:rPr>
          <w:rFonts w:ascii="Times New Roman" w:hAnsi="Times New Roman"/>
          <w:sz w:val="28"/>
          <w:szCs w:val="28"/>
        </w:rPr>
        <w:t xml:space="preserve"> к </w:t>
      </w:r>
      <w:r>
        <w:rPr>
          <w:rFonts w:ascii="Times New Roman" w:hAnsi="Times New Roman"/>
          <w:sz w:val="28"/>
          <w:szCs w:val="28"/>
        </w:rPr>
        <w:t xml:space="preserve">востоку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от</w:t>
      </w:r>
      <w:r>
        <w:rPr>
          <w:rFonts w:ascii="Times New Roman" w:hAnsi="Times New Roman"/>
          <w:sz w:val="28"/>
          <w:szCs w:val="28"/>
        </w:rPr>
        <w:t xml:space="preserve"> юго-восточной окраины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с. Сиктерме</w:t>
      </w:r>
      <w:r>
        <w:rPr>
          <w:rFonts w:ascii="Times New Roman" w:hAnsi="Times New Roman"/>
          <w:sz w:val="28"/>
          <w:szCs w:val="28"/>
        </w:rPr>
        <w:t xml:space="preserve">, в </w:t>
      </w:r>
      <w:r>
        <w:rPr>
          <w:rFonts w:ascii="Times New Roman" w:hAnsi="Times New Roman"/>
          <w:sz w:val="28"/>
          <w:szCs w:val="28"/>
        </w:rPr>
        <w:t xml:space="preserve">3</w:t>
      </w:r>
      <w:r>
        <w:rPr>
          <w:rFonts w:ascii="Times New Roman" w:hAnsi="Times New Roman"/>
          <w:sz w:val="28"/>
          <w:szCs w:val="28"/>
        </w:rPr>
        <w:t xml:space="preserve">,</w:t>
      </w:r>
      <w:r>
        <w:rPr>
          <w:rFonts w:ascii="Times New Roman" w:hAnsi="Times New Roman"/>
          <w:sz w:val="28"/>
          <w:szCs w:val="28"/>
        </w:rPr>
        <w:t xml:space="preserve">4</w:t>
      </w:r>
      <w:r>
        <w:rPr>
          <w:rFonts w:ascii="Times New Roman" w:hAnsi="Times New Roman"/>
          <w:sz w:val="28"/>
          <w:szCs w:val="28"/>
        </w:rPr>
        <w:t xml:space="preserve">3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кило</w:t>
      </w:r>
      <w:r>
        <w:rPr>
          <w:rFonts w:ascii="Times New Roman" w:hAnsi="Times New Roman"/>
          <w:sz w:val="28"/>
          <w:szCs w:val="28"/>
        </w:rPr>
        <w:t xml:space="preserve">метрах к </w:t>
      </w:r>
      <w:r>
        <w:rPr>
          <w:rFonts w:ascii="Times New Roman" w:hAnsi="Times New Roman"/>
          <w:sz w:val="28"/>
          <w:szCs w:val="28"/>
        </w:rPr>
        <w:t xml:space="preserve">западо-юго-западу</w:t>
      </w:r>
      <w:r>
        <w:rPr>
          <w:rFonts w:ascii="Times New Roman" w:hAnsi="Times New Roman"/>
          <w:sz w:val="28"/>
          <w:szCs w:val="28"/>
        </w:rPr>
        <w:t xml:space="preserve"> от </w:t>
      </w:r>
      <w:r>
        <w:rPr>
          <w:rFonts w:ascii="Times New Roman" w:hAnsi="Times New Roman"/>
          <w:sz w:val="28"/>
          <w:szCs w:val="28"/>
        </w:rPr>
        <w:t xml:space="preserve">западной окраины</w:t>
      </w:r>
      <w:r>
        <w:rPr>
          <w:rFonts w:ascii="Times New Roman" w:hAnsi="Times New Roman"/>
          <w:sz w:val="28"/>
          <w:szCs w:val="28"/>
        </w:rPr>
        <w:t xml:space="preserve"> с. Старая </w:t>
      </w:r>
      <w:r>
        <w:rPr>
          <w:rFonts w:ascii="Times New Roman" w:hAnsi="Times New Roman"/>
          <w:sz w:val="28"/>
          <w:szCs w:val="28"/>
        </w:rPr>
        <w:t xml:space="preserve">Хурада</w:t>
      </w:r>
      <w:r>
        <w:rPr>
          <w:rFonts w:ascii="Times New Roman" w:hAnsi="Times New Roman"/>
          <w:sz w:val="28"/>
          <w:szCs w:val="28"/>
        </w:rPr>
        <w:t xml:space="preserve">, на </w:t>
      </w:r>
      <w:r>
        <w:rPr>
          <w:rFonts w:ascii="Times New Roman" w:hAnsi="Times New Roman"/>
          <w:sz w:val="28"/>
          <w:szCs w:val="28"/>
        </w:rPr>
        <w:t xml:space="preserve">ле</w:t>
      </w:r>
      <w:r>
        <w:rPr>
          <w:rFonts w:ascii="Times New Roman" w:hAnsi="Times New Roman"/>
          <w:sz w:val="28"/>
          <w:szCs w:val="28"/>
        </w:rPr>
        <w:t xml:space="preserve">вом берегу р. </w:t>
      </w:r>
      <w:r>
        <w:rPr>
          <w:rFonts w:ascii="Times New Roman" w:hAnsi="Times New Roman"/>
          <w:sz w:val="28"/>
          <w:szCs w:val="28"/>
        </w:rPr>
        <w:t xml:space="preserve">Инчи</w:t>
      </w:r>
      <w:r>
        <w:rPr>
          <w:rFonts w:ascii="Times New Roman" w:hAnsi="Times New Roman"/>
          <w:sz w:val="28"/>
          <w:szCs w:val="28"/>
        </w:rPr>
        <w:t xml:space="preserve"> (ниже по течению р. </w:t>
      </w:r>
      <w:r>
        <w:rPr>
          <w:rFonts w:ascii="Times New Roman" w:hAnsi="Times New Roman"/>
          <w:sz w:val="28"/>
          <w:szCs w:val="28"/>
        </w:rPr>
        <w:t xml:space="preserve">Аты</w:t>
      </w:r>
      <w:r>
        <w:rPr>
          <w:rFonts w:ascii="Times New Roman" w:hAnsi="Times New Roman"/>
          <w:sz w:val="28"/>
          <w:szCs w:val="28"/>
        </w:rPr>
        <w:t xml:space="preserve">, правый приток р. Малый Черемшан)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highlight w:val="red"/>
        </w:rPr>
      </w:r>
      <w:r>
        <w:rPr>
          <w:sz w:val="28"/>
          <w:szCs w:val="28"/>
          <w:highlight w:val="red"/>
        </w:rPr>
      </w:r>
    </w:p>
    <w:p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Линия границ территории объекта культурного наследия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проходит:</w:t>
      </w:r>
      <w:r>
        <w:rPr>
          <w:color w:val="000000"/>
          <w:sz w:val="28"/>
          <w:szCs w:val="28"/>
          <w:shd w:val="clear" w:color="auto" w:fill="ffffff"/>
        </w:rPr>
      </w:r>
      <w:r>
        <w:rPr>
          <w:color w:val="000000"/>
          <w:sz w:val="28"/>
          <w:szCs w:val="28"/>
          <w:shd w:val="clear" w:color="auto" w:fill="ffffff"/>
        </w:rPr>
      </w:r>
    </w:p>
    <w:tbl>
      <w:tblPr>
        <w:tblpPr w:horzAnchor="page" w:tblpX="1678" w:vertAnchor="text" w:tblpY="20" w:leftFromText="180" w:topFromText="0" w:rightFromText="180" w:bottomFromText="0"/>
        <w:tblW w:w="482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1214"/>
        <w:gridCol w:w="1108"/>
        <w:gridCol w:w="7234"/>
      </w:tblGrid>
      <w:tr>
        <w:tblPrEx/>
        <w:trPr/>
        <w:tc>
          <w:tcPr>
            <w:gridSpan w:val="3"/>
            <w:shd w:val="clear" w:color="auto" w:fill="auto"/>
            <w:tcW w:w="5000" w:type="pc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Сведения о частях границы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363"/>
        </w:trPr>
        <w:tc>
          <w:tcPr>
            <w:gridSpan w:val="2"/>
            <w:shd w:val="clear" w:color="auto" w:fill="auto"/>
            <w:tcW w:w="121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Обозначение части границы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Описание прохождения части границы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от точки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до точки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1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2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северо-восток(азимут 55°12'19",66) 59,3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2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3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98°55'58",36) 112,6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3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4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99°32'26",18) 72,2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4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восток-юго-восток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109°47'58",03) 34,7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6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юго-восток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137°33'08",81) 55,7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6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7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юг-юго-восток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158°07'11",60) 8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метр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ов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7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8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258°50'39",88) 26,1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8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9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270°24'05",03) 21,6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9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запад-северо-запад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288°00'05",87) 19,5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271°39'57",00) 69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метр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ов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12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262°14'54",30) 38,3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12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13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запад-юго-запад(азимут 255°51'41",77) 27,7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13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14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272°00'38",06) 16,9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14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15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315°31'30",86) 28,2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15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16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309°31'30",67) 24,8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16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17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север-северо-запад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336°59'30",19) 28,4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17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запад-северо-запад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294°31'21",52) 33,9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</w:tbl>
    <w:p>
      <w:pPr>
        <w:ind w:right="-1"/>
        <w:tabs>
          <w:tab w:val="left" w:pos="8505" w:leader="none"/>
        </w:tabs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ind w:right="-1"/>
        <w:jc w:val="center"/>
        <w:tabs>
          <w:tab w:val="left" w:pos="8505" w:leader="none"/>
        </w:tabs>
        <w:rPr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Ситуационный план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местоположения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Сихтерминское поселение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Алькеевском</w:t>
      </w:r>
      <w:r>
        <w:rPr>
          <w:sz w:val="28"/>
          <w:szCs w:val="28"/>
        </w:rPr>
        <w:t xml:space="preserve"> муниципальном районе</w:t>
      </w:r>
      <w:r>
        <w:rPr>
          <w:sz w:val="28"/>
          <w:szCs w:val="28"/>
        </w:rPr>
        <w:t xml:space="preserve">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color w:val="000000"/>
          <w:sz w:val="24"/>
          <w:szCs w:val="28"/>
        </w:rPr>
      </w:pPr>
      <w:r>
        <w:rPr>
          <w:color w:val="000000"/>
          <w:sz w:val="24"/>
          <w:szCs w:val="28"/>
        </w:rPr>
      </w:r>
      <w:r>
        <w:rPr>
          <w:color w:val="000000"/>
          <w:sz w:val="24"/>
          <w:szCs w:val="28"/>
        </w:rPr>
      </w:r>
      <w:r>
        <w:rPr>
          <w:color w:val="000000"/>
          <w:sz w:val="24"/>
          <w:szCs w:val="28"/>
        </w:rPr>
      </w:r>
    </w:p>
    <w:p>
      <w:pPr>
        <w:ind w:right="-1"/>
        <w:jc w:val="center"/>
        <w:tabs>
          <w:tab w:val="left" w:pos="8505" w:leader="none"/>
        </w:tabs>
        <w:rPr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20765" cy="5876925"/>
                <wp:effectExtent l="0" t="0" r="0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02989064" name="Сихтерминское поселение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rcRect l="0" t="0" r="0" b="32116"/>
                        <a:stretch/>
                      </pic:blipFill>
                      <pic:spPr bwMode="auto">
                        <a:xfrm rot="0" flipH="0" flipV="0">
                          <a:off x="0" y="0"/>
                          <a:ext cx="6120765" cy="58769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81.95pt;height:462.75pt;mso-wrap-distance-left:0.00pt;mso-wrap-distance-top:0.00pt;mso-wrap-distance-right:0.00pt;mso-wrap-distance-bottom:0.00pt;rotation:0;" stroked="f">
                <v:path textboxrect="0,0,0,0"/>
                <v:imagedata r:id="rId11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43"/>
        <w:jc w:val="center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Style w:val="897"/>
        <w:tblW w:w="9748" w:type="dxa"/>
        <w:tblInd w:w="42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601"/>
        <w:gridCol w:w="8896"/>
        <w:gridCol w:w="251"/>
      </w:tblGrid>
      <w:tr>
        <w:tblPrEx/>
        <w:trPr>
          <w:trHeight w:val="483"/>
        </w:trPr>
        <w:tc>
          <w:tcPr>
            <w:gridSpan w:val="3"/>
            <w:tcW w:w="9748" w:type="dxa"/>
            <w:vAlign w:val="center"/>
            <w:textDirection w:val="lrTb"/>
            <w:noWrap w:val="false"/>
          </w:tcPr>
          <w:p>
            <w:pPr>
              <w:pStyle w:val="906"/>
              <w:ind w:right="-251"/>
              <w:jc w:val="left"/>
              <w:rPr>
                <w:sz w:val="24"/>
                <w:szCs w:val="24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4623435</wp:posOffset>
                      </wp:positionH>
                      <wp:positionV relativeFrom="paragraph">
                        <wp:posOffset>6852920</wp:posOffset>
                      </wp:positionV>
                      <wp:extent cx="514350" cy="161925"/>
                      <wp:effectExtent l="0" t="0" r="19050" b="28575"/>
                      <wp:wrapNone/>
                      <wp:docPr id="4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5143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3" o:spid="_x0000_s3" o:spt="1" type="#_x0000_t1" style="position:absolute;z-index:251661312;o:allowoverlap:true;o:allowincell:true;mso-position-horizontal-relative:text;margin-left:364.05pt;mso-position-horizontal:absolute;mso-position-vertical-relative:text;margin-top:539.60pt;mso-position-vertical:absolute;width:40.50pt;height:12.75pt;mso-wrap-distance-left:9.00pt;mso-wrap-distance-top:0.00pt;mso-wrap-distance-right:9.00pt;mso-wrap-distance-bottom:0.00pt;visibility:visible;" fillcolor="#FFFFFF" strokecolor="#FFFFFF" strokeweight="1.00pt">
                      <v:stroke dashstyle="solid"/>
                    </v:shape>
                  </w:pict>
                </mc:Fallback>
              </mc:AlternateContent>
            </w:r>
            <w:r>
              <w:rPr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8239" behindDoc="0" locked="0" layoutInCell="1" allowOverlap="1">
                      <wp:simplePos x="0" y="0"/>
                      <wp:positionH relativeFrom="column">
                        <wp:posOffset>2135505</wp:posOffset>
                      </wp:positionH>
                      <wp:positionV relativeFrom="paragraph">
                        <wp:posOffset>7576517</wp:posOffset>
                      </wp:positionV>
                      <wp:extent cx="336550" cy="368300"/>
                      <wp:effectExtent l="0" t="0" r="0" b="0"/>
                      <wp:wrapNone/>
                      <wp:docPr id="5" name="Надпись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 txBox="1"/>
                            <wps:spPr bwMode="auto">
                              <a:xfrm>
                                <a:off x="0" y="0"/>
                                <a:ext cx="336550" cy="368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/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4" o:spid="_x0000_s4" o:spt="202" type="#_x0000_t202" style="position:absolute;z-index:251658239;o:allowoverlap:true;o:allowincell:true;mso-position-horizontal-relative:text;margin-left:168.15pt;mso-position-horizontal:absolute;mso-position-vertical-relative:text;margin-top:596.58pt;mso-position-vertical:absolute;width:26.50pt;height:29.00pt;mso-wrap-distance-left:9.00pt;mso-wrap-distance-top:0.00pt;mso-wrap-distance-right:9.00pt;mso-wrap-distance-bottom:0.00pt;v-text-anchor:top;visibility:visible;" filled="f" stroked="f" strokeweight="0.50pt">
                      <v:textbox inset="0,0,0,0">
                        <w:txbxContent>
                          <w:p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</w:r>
                            <w:r>
                              <w:rPr>
                                <w:b/>
                                <w:sz w:val="28"/>
                              </w:rPr>
                            </w:r>
                            <w:r>
                              <w:rPr>
                                <w:b/>
                                <w:sz w:val="28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  <w:t xml:space="preserve">Условные обозначения: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gridAfter w:val="1"/>
          <w:trHeight w:val="483"/>
        </w:trPr>
        <w:tc>
          <w:tcPr>
            <w:tcW w:w="601" w:type="dxa"/>
            <w:vAlign w:val="center"/>
            <w:textDirection w:val="lrTb"/>
            <w:noWrap w:val="false"/>
          </w:tcPr>
          <w:p>
            <w:pPr>
              <w:pStyle w:val="906"/>
              <w:ind w:left="-68" w:right="-251" w:hanging="14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69817" cy="248920"/>
                      <wp:effectExtent l="0" t="0" r="0" b="0"/>
                      <wp:docPr id="6" name="Рисунок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2"/>
                              <a:srcRect l="1906" t="72292" r="92271" b="255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81182" cy="254941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36.99pt;height:19.60pt;mso-wrap-distance-left:0.00pt;mso-wrap-distance-top:0.00pt;mso-wrap-distance-right:0.00pt;mso-wrap-distance-bottom:0.00pt;" stroked="f">
                      <v:path textboxrect="0,0,0,0"/>
                      <v:imagedata r:id="rId12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8896" w:type="dxa"/>
            <w:vAlign w:val="center"/>
            <w:textDirection w:val="lrTb"/>
            <w:noWrap w:val="false"/>
          </w:tcPr>
          <w:p>
            <w:pPr>
              <w:pStyle w:val="906"/>
              <w:ind w:left="-68" w:right="-251" w:hanging="14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>
              <w:rPr>
                <w:sz w:val="28"/>
                <w:szCs w:val="28"/>
              </w:rPr>
              <w:t xml:space="preserve">-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границ</w:t>
            </w:r>
            <w:r>
              <w:rPr>
                <w:sz w:val="24"/>
                <w:szCs w:val="24"/>
              </w:rPr>
              <w:t xml:space="preserve">а</w:t>
            </w:r>
            <w:r>
              <w:rPr>
                <w:sz w:val="24"/>
                <w:szCs w:val="24"/>
              </w:rPr>
              <w:t xml:space="preserve"> месторасположения объекта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</w:tbl>
    <w:p>
      <w:pPr>
        <w:ind w:left="426" w:right="-1"/>
        <w:tabs>
          <w:tab w:val="left" w:pos="8505" w:leader="none"/>
        </w:tabs>
        <w:rPr>
          <w:sz w:val="22"/>
        </w:rPr>
      </w:pPr>
      <w:r>
        <w:rPr>
          <w:sz w:val="22"/>
        </w:rPr>
      </w:r>
      <w:r>
        <w:rPr>
          <w:sz w:val="22"/>
        </w:rPr>
      </w:r>
      <w:r>
        <w:rPr>
          <w:sz w:val="22"/>
        </w:rPr>
      </w:r>
    </w:p>
    <w:p>
      <w:pPr>
        <w:ind w:left="426" w:right="-1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br w:type="page" w:clear="all"/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40" w:lineRule="atLeast"/>
        <w:rPr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Карта (схема)</w:t>
      </w:r>
      <w:r>
        <w:rPr>
          <w:rFonts w:eastAsiaTheme="minorHAnsi"/>
          <w:sz w:val="28"/>
          <w:szCs w:val="28"/>
          <w:lang w:eastAsia="en-US"/>
        </w:rPr>
        <w:t xml:space="preserve"> границ </w:t>
      </w:r>
      <w:r>
        <w:rPr>
          <w:rFonts w:eastAsiaTheme="minorHAnsi"/>
          <w:sz w:val="28"/>
          <w:szCs w:val="28"/>
          <w:lang w:eastAsia="en-US"/>
        </w:rPr>
        <w:t xml:space="preserve">территории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Сихтерминское поселение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Алькеевском</w:t>
      </w:r>
      <w:r>
        <w:rPr>
          <w:sz w:val="28"/>
          <w:szCs w:val="28"/>
        </w:rPr>
        <w:t xml:space="preserve"> муниципальном районе</w:t>
      </w:r>
      <w:r>
        <w:rPr>
          <w:sz w:val="28"/>
          <w:szCs w:val="28"/>
        </w:rPr>
        <w:t xml:space="preserve">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40" w:lineRule="atLeas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06"/>
        <w:jc w:val="center"/>
        <w:rPr>
          <w:lang w:val="en-US" w:eastAsia="ru-RU"/>
        </w:rPr>
      </w:pPr>
      <w:r>
        <w:rPr>
          <w:lang w:eastAsia="ru-RU"/>
        </w:rPr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20765" cy="6048375"/>
                <wp:effectExtent l="0" t="0" r="0" b="0"/>
                <wp:docPr id="7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18141984" name="сикт пос-сит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rcRect l="0" t="0" r="0" b="30138"/>
                        <a:stretch/>
                      </pic:blipFill>
                      <pic:spPr bwMode="auto">
                        <a:xfrm rot="0" flipH="0" flipV="0">
                          <a:off x="0" y="0"/>
                          <a:ext cx="6120765" cy="604837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81.95pt;height:476.25pt;mso-wrap-distance-left:0.00pt;mso-wrap-distance-top:0.00pt;mso-wrap-distance-right:0.00pt;mso-wrap-distance-bottom:0.00pt;rotation:0;" stroked="f">
                <v:path textboxrect="0,0,0,0"/>
                <v:imagedata r:id="rId13" o:title=""/>
              </v:shape>
            </w:pict>
          </mc:Fallback>
        </mc:AlternateContent>
      </w:r>
      <w:r>
        <w:rPr>
          <w:lang w:eastAsia="ru-RU"/>
        </w:rPr>
        <w:t xml:space="preserve"> </w:t>
      </w:r>
      <w:r>
        <w:rPr>
          <w:lang w:val="en-US" w:eastAsia="ru-RU"/>
        </w:rPr>
      </w:r>
      <w:r>
        <w:rPr>
          <w:lang w:val="en-US" w:eastAsia="ru-RU"/>
        </w:rPr>
      </w:r>
    </w:p>
    <w:p>
      <w:pPr>
        <w:pStyle w:val="906"/>
        <w:ind w:left="284"/>
        <w:jc w:val="left"/>
        <w:spacing w:after="24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Условные обозначения:</w:t>
      </w:r>
      <w:r>
        <w:rPr>
          <w:sz w:val="24"/>
          <w:szCs w:val="24"/>
          <w:lang w:eastAsia="ru-RU"/>
        </w:rPr>
      </w:r>
      <w:r>
        <w:rPr>
          <w:sz w:val="24"/>
          <w:szCs w:val="24"/>
          <w:lang w:eastAsia="ru-RU"/>
        </w:rPr>
      </w:r>
    </w:p>
    <w:tbl>
      <w:tblPr>
        <w:tblStyle w:val="897"/>
        <w:tblW w:w="4857" w:type="pc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219"/>
        <w:gridCol w:w="3250"/>
        <w:gridCol w:w="1536"/>
        <w:gridCol w:w="3634"/>
      </w:tblGrid>
      <w:tr>
        <w:tblPrEx/>
        <w:trPr>
          <w:trHeight w:val="481"/>
        </w:trPr>
        <w:tc>
          <w:tcPr>
            <w:tcW w:w="632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72272" cy="291402"/>
                      <wp:effectExtent l="0" t="0" r="0" b="0"/>
                      <wp:docPr id="8" name="Рисунок 5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79155369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rcRect l="1906" t="69305" r="92271" b="2815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81181" cy="29689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width:37.19pt;height:22.95pt;mso-wrap-distance-left:0.00pt;mso-wrap-distance-top:0.00pt;mso-wrap-distance-right:0.00pt;mso-wrap-distance-bottom:0.00pt;" stroked="f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1686" w:type="pct"/>
            <w:vAlign w:val="center"/>
            <w:textDirection w:val="lrTb"/>
            <w:noWrap w:val="false"/>
          </w:tcPr>
          <w:p>
            <w:pPr>
              <w:pStyle w:val="906"/>
              <w:ind w:left="113" w:hanging="113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- характерная точка границ территории объекта</w: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797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52341" cy="255319"/>
                      <wp:effectExtent l="0" t="0" r="0" b="0"/>
                      <wp:docPr id="9" name="Рисунок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22333344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rcRect l="31081" t="58002" r="62259" b="334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2404" cy="255364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" o:spid="_x0000_s8" type="#_x0000_t75" style="width:27.74pt;height:20.10pt;mso-wrap-distance-left:0.00pt;mso-wrap-distance-top:0.00pt;mso-wrap-distance-right:0.00pt;mso-wrap-distance-bottom:0.00pt;" stroked="f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85" w:type="pct"/>
            <w:vAlign w:val="center"/>
            <w:textDirection w:val="lrTb"/>
            <w:noWrap w:val="false"/>
          </w:tcPr>
          <w:p>
            <w:pPr>
              <w:pStyle w:val="90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травяная растительность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454"/>
        </w:trPr>
        <w:tc>
          <w:tcPr>
            <w:tcW w:w="632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46710" cy="233275"/>
                      <wp:effectExtent l="0" t="0" r="0" b="0"/>
                      <wp:docPr id="10" name="Рисунок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9055615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rcRect l="2577" t="72233" r="93132" b="257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4458" cy="23848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width:27.30pt;height:18.37pt;mso-wrap-distance-left:0.00pt;mso-wrap-distance-top:0.00pt;mso-wrap-distance-right:0.00pt;mso-wrap-distance-bottom:0.00pt;" stroked="f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1686" w:type="pct"/>
            <w:vAlign w:val="center"/>
            <w:textDirection w:val="lrTb"/>
            <w:noWrap w:val="false"/>
          </w:tcPr>
          <w:p>
            <w:pPr>
              <w:pStyle w:val="906"/>
              <w:ind w:left="113" w:hanging="113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- граница территории объекта</w: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797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86751" cy="268605"/>
                      <wp:effectExtent l="0" t="0" r="0" b="0"/>
                      <wp:docPr id="11" name="Рисунок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449311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98697" cy="27690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" o:spid="_x0000_s10" type="#_x0000_t75" style="width:30.45pt;height:21.15pt;mso-wrap-distance-left:0.00pt;mso-wrap-distance-top:0.00pt;mso-wrap-distance-right:0.00pt;mso-wrap-distance-bottom:0.00pt;" stroked="false">
                      <v:path textboxrect="0,0,0,0"/>
                      <v:imagedata r:id="rId16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85" w:type="pct"/>
            <w:vAlign w:val="center"/>
            <w:textDirection w:val="lrTb"/>
            <w:noWrap w:val="false"/>
          </w:tcPr>
          <w:p>
            <w:pPr>
              <w:pStyle w:val="90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лесная растительность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454"/>
        </w:trPr>
        <w:tc>
          <w:tcPr>
            <w:tcW w:w="632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67970" cy="213360"/>
                      <wp:effectExtent l="0" t="0" r="0" b="0"/>
                      <wp:docPr id="12" name="Рисунок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33855324" name="Picture 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67969" cy="213359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" o:spid="_x0000_s11" type="#_x0000_t75" style="width:21.10pt;height:16.80pt;mso-wrap-distance-left:0.00pt;mso-wrap-distance-top:0.00pt;mso-wrap-distance-right:0.00pt;mso-wrap-distance-bottom:0.00pt;" stroked="false">
                      <v:path textboxrect="0,0,0,0"/>
                      <v:imagedata r:id="rId17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686" w:type="pct"/>
            <w:vAlign w:val="center"/>
            <w:textDirection w:val="lrTb"/>
            <w:noWrap w:val="false"/>
          </w:tcPr>
          <w:p>
            <w:pPr>
              <w:pStyle w:val="90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отметки высот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797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43535" cy="261620"/>
                      <wp:effectExtent l="0" t="0" r="0" b="5080"/>
                      <wp:docPr id="13" name="Рисунок 17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67525247" name="Рисунок 4"/>
                              <pic:cNvPicPr/>
                              <pic:nvPr/>
                            </pic:nvPicPr>
                            <pic:blipFill>
                              <a:blip r:embed="rId18"/>
                              <a:srcRect l="36406" t="58505" r="56536" b="3167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43533" cy="26161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" o:spid="_x0000_s12" type="#_x0000_t75" style="width:27.05pt;height:20.60pt;mso-wrap-distance-left:0.00pt;mso-wrap-distance-top:0.00pt;mso-wrap-distance-right:0.00pt;mso-wrap-distance-bottom:0.00pt;" stroked="f">
                      <v:path textboxrect="0,0,0,0"/>
                      <v:imagedata r:id="rId18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85" w:type="pct"/>
            <w:vAlign w:val="center"/>
            <w:textDirection w:val="lrTb"/>
            <w:noWrap w:val="false"/>
          </w:tcPr>
          <w:p>
            <w:pPr>
              <w:pStyle w:val="90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пашня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454"/>
        </w:trPr>
        <w:tc>
          <w:tcPr>
            <w:tcW w:w="632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51968" cy="231112"/>
                      <wp:effectExtent l="0" t="0" r="0" b="0"/>
                      <wp:docPr id="14" name="Рисунок 4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44203399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9"/>
                              <a:srcRect l="1906" t="85949" r="92257" b="1232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52658" cy="231401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" o:spid="_x0000_s13" type="#_x0000_t75" style="width:43.46pt;height:18.20pt;mso-wrap-distance-left:0.00pt;mso-wrap-distance-top:0.00pt;mso-wrap-distance-right:0.00pt;mso-wrap-distance-bottom:0.00pt;" stroked="f">
                      <v:path textboxrect="0,0,0,0"/>
                      <v:imagedata r:id="rId19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686" w:type="pct"/>
            <w:vAlign w:val="center"/>
            <w:textDirection w:val="lrTb"/>
            <w:noWrap w:val="false"/>
          </w:tcPr>
          <w:p>
            <w:pPr>
              <w:pStyle w:val="906"/>
              <w:ind w:left="113" w:hanging="113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- изолинии</w: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797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22658" cy="205982"/>
                      <wp:effectExtent l="0" t="0" r="0" b="0"/>
                      <wp:docPr id="15" name="Рисунок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7273710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0"/>
                              <a:srcRect l="15062" t="0" r="0" b="224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27564" cy="209113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4" o:spid="_x0000_s14" type="#_x0000_t75" style="width:25.41pt;height:16.22pt;mso-wrap-distance-left:0.00pt;mso-wrap-distance-top:0.00pt;mso-wrap-distance-right:0.00pt;mso-wrap-distance-bottom:0.00pt;" stroked="f">
                      <v:path textboxrect="0,0,0,0"/>
                      <v:imagedata r:id="rId20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85" w:type="pct"/>
            <w:vAlign w:val="center"/>
            <w:textDirection w:val="lrTb"/>
            <w:noWrap w:val="false"/>
          </w:tcPr>
          <w:p>
            <w:pPr>
              <w:pStyle w:val="90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заболоченная </w:t>
            </w:r>
            <w:r>
              <w:rPr>
                <w:sz w:val="24"/>
                <w:szCs w:val="24"/>
              </w:rPr>
              <w:t xml:space="preserve">травяная растительность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454"/>
        </w:trPr>
        <w:tc>
          <w:tcPr>
            <w:tcW w:w="632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10845" cy="266611"/>
                      <wp:effectExtent l="0" t="0" r="0" b="0"/>
                      <wp:docPr id="16" name="Рисунок 4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33415493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1"/>
                              <a:srcRect l="31355" t="58309" r="62300" b="334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36996" cy="283582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" o:spid="_x0000_s15" type="#_x0000_t75" style="width:32.35pt;height:20.99pt;mso-wrap-distance-left:0.00pt;mso-wrap-distance-top:0.00pt;mso-wrap-distance-right:0.00pt;mso-wrap-distance-bottom:0.00pt;" stroked="f">
                      <v:path textboxrect="0,0,0,0"/>
                      <v:imagedata r:id="rId21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686" w:type="pct"/>
            <w:vAlign w:val="center"/>
            <w:textDirection w:val="lrTb"/>
            <w:noWrap w:val="false"/>
          </w:tcPr>
          <w:p>
            <w:pPr>
              <w:pStyle w:val="90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 xml:space="preserve">гидрография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797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  <w:rPr>
                <w:sz w:val="24"/>
                <w:szCs w:val="24"/>
              </w:rPr>
            </w:pPr>
            <w:r>
              <w:object w:dxaOrig="1305" w:dyaOrig="810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6" o:spid="_x0000_s16" type="#_x0000_t75" style="width:29.20pt;height:16.30pt;mso-wrap-distance-left:0.00pt;mso-wrap-distance-top:0.00pt;mso-wrap-distance-right:0.00pt;mso-wrap-distance-bottom:0.00pt;" filled="f" stroked="f">
                  <v:path textboxrect="0,0,0,0"/>
                  <v:imagedata r:id="rId22" o:title=""/>
                </v:shape>
                <o:OLEObject DrawAspect="Content" r:id="rId23" ObjectID="_15250416" ProgID="PBrush" ShapeID="_x0000_i16" Type="Embed"/>
              </w:objec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85" w:type="pct"/>
            <w:vAlign w:val="center"/>
            <w:textDirection w:val="lrTb"/>
            <w:noWrap w:val="false"/>
          </w:tcPr>
          <w:p>
            <w:pPr>
              <w:pStyle w:val="90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кладбище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454"/>
        </w:trPr>
        <w:tc>
          <w:tcPr>
            <w:tcW w:w="632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  <w:rPr>
                <w:sz w:val="24"/>
                <w:szCs w:val="24"/>
              </w:rPr>
            </w:pPr>
            <w:r>
              <w:object w:dxaOrig="750" w:dyaOrig="390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7" o:spid="_x0000_s17" type="#_x0000_t75" style="width:38.25pt;height:18.75pt;mso-wrap-distance-left:0.00pt;mso-wrap-distance-top:0.00pt;mso-wrap-distance-right:0.00pt;mso-wrap-distance-bottom:0.00pt;" filled="f" stroked="f">
                  <v:path textboxrect="0,0,0,0"/>
                  <v:imagedata r:id="rId24" o:title=""/>
                </v:shape>
                <o:OLEObject DrawAspect="Content" r:id="rId25" ObjectID="_15250417" ProgID="PBrush" ShapeID="_x0000_i17" Type="Embed"/>
              </w:objec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686" w:type="pct"/>
            <w:vAlign w:val="center"/>
            <w:textDirection w:val="lrTb"/>
            <w:noWrap w:val="false"/>
          </w:tcPr>
          <w:p>
            <w:pPr>
              <w:pStyle w:val="90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ЛЭП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797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</w:pPr>
            <w:r/>
            <w:r/>
          </w:p>
        </w:tc>
        <w:tc>
          <w:tcPr>
            <w:tcW w:w="1885" w:type="pct"/>
            <w:vAlign w:val="center"/>
            <w:textDirection w:val="lrTb"/>
            <w:noWrap w:val="false"/>
          </w:tcPr>
          <w:p>
            <w:pPr>
              <w:pStyle w:val="90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</w:tbl>
    <w:p>
      <w:pPr>
        <w:pStyle w:val="906"/>
        <w:ind w:left="-426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jc w:val="center"/>
        <w:tabs>
          <w:tab w:val="left" w:pos="9922" w:leader="none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Перечень координат</w:t>
      </w:r>
      <w:r>
        <w:rPr>
          <w:b/>
          <w:sz w:val="28"/>
          <w:szCs w:val="28"/>
        </w:rPr>
        <w:t xml:space="preserve"> характерных точек</w:t>
      </w:r>
      <w:r>
        <w:rPr>
          <w:b/>
          <w:sz w:val="28"/>
          <w:szCs w:val="28"/>
        </w:rPr>
        <w:br/>
      </w:r>
      <w:r>
        <w:rPr>
          <w:rFonts w:eastAsiaTheme="minorHAnsi"/>
          <w:sz w:val="28"/>
          <w:szCs w:val="28"/>
          <w:lang w:eastAsia="en-US"/>
        </w:rPr>
        <w:t xml:space="preserve">границ </w:t>
      </w:r>
      <w:r>
        <w:rPr>
          <w:rFonts w:eastAsiaTheme="minorHAnsi"/>
          <w:sz w:val="28"/>
          <w:szCs w:val="28"/>
          <w:lang w:eastAsia="en-US"/>
        </w:rPr>
        <w:t xml:space="preserve">территории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Сихтерминское поселение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</w:t>
      </w:r>
      <w:r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Алькеевском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</w:pPr>
      <w:r>
        <w:tab/>
      </w:r>
      <w:r/>
    </w:p>
    <w:tbl>
      <w:tblPr>
        <w:tblStyle w:val="913"/>
        <w:tblW w:w="0" w:type="auto"/>
        <w:tblInd w:w="-5" w:type="dxa"/>
        <w:tblLook w:val="04A0" w:firstRow="1" w:lastRow="0" w:firstColumn="1" w:lastColumn="0" w:noHBand="0" w:noVBand="1"/>
      </w:tblPr>
      <w:tblGrid>
        <w:gridCol w:w="940"/>
        <w:gridCol w:w="2012"/>
        <w:gridCol w:w="2137"/>
        <w:gridCol w:w="2408"/>
        <w:gridCol w:w="2132"/>
      </w:tblGrid>
      <w:tr>
        <w:tblPrEx/>
        <w:trPr>
          <w:trHeight w:val="1086"/>
        </w:trPr>
        <w:tc>
          <w:tcPr>
            <w:tcW w:w="94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№ точки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gridSpan w:val="2"/>
            <w:tcW w:w="414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Координаты точки в местной системе координат (МСК-16)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gridSpan w:val="2"/>
            <w:tcW w:w="454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Координаты точки во Всемирной геодезической системе координат 1984 года (</w:t>
            </w: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WGS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-84)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</w:tr>
      <w:tr>
        <w:tblPrEx/>
        <w:trPr>
          <w:trHeight w:val="373"/>
        </w:trPr>
        <w:tc>
          <w:tcPr>
            <w:tcW w:w="94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</w:r>
            <w:r>
              <w:rPr>
                <w:sz w:val="28"/>
                <w:szCs w:val="28"/>
                <w:lang w:eastAsia="ar-SA"/>
              </w:rPr>
            </w:r>
            <w:r>
              <w:rPr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X</w:t>
            </w: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r>
          </w:p>
        </w:tc>
        <w:tc>
          <w:tcPr>
            <w:tcW w:w="213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Y</w:t>
            </w: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r>
          </w:p>
        </w:tc>
        <w:tc>
          <w:tcPr>
            <w:tcW w:w="240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N</w:t>
            </w: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r>
          </w:p>
        </w:tc>
        <w:tc>
          <w:tcPr>
            <w:tcW w:w="213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E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</w:tr>
      <w:tr>
        <w:tblPrEx/>
        <w:trPr>
          <w:trHeight w:val="373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1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2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3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4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5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362285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1354603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38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766964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880095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362331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1354640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767374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880685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73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362303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1354749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767109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882372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362283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1354819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36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766928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88345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362265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1354849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.00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766763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883907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362216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1354875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66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76632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884312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362208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98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1354877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76625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88434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73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362200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1354853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766174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883957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362200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1354831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43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766177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883622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362209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62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1354814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31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766263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883358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73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362212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26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1354745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32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766294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882286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362203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1354708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766215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881708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362191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68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1354682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96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766116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881314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362192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1354666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06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766125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881051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362216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86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1354651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766345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880835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362237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1354637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35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766528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880614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362264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1354630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766776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880508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7"/>
              </w:numPr>
              <w:ind w:hanging="72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362285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1354603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38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766964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880095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</w:tbl>
    <w:p>
      <w:pPr>
        <w:ind w:firstLine="709"/>
        <w:jc w:val="both"/>
      </w:pPr>
      <w:r/>
      <w:r/>
    </w:p>
    <w:p>
      <w:pPr>
        <w:spacing w:after="160" w:line="259" w:lineRule="auto"/>
        <w:rPr>
          <w:sz w:val="28"/>
          <w:szCs w:val="28"/>
        </w:rPr>
        <w:framePr w:w="9765" w:wrap="auto" w:hAnchor="text" w:x="1560"/>
        <w:sectPr>
          <w:footnotePr/>
          <w:endnotePr/>
          <w:type w:val="nextPage"/>
          <w:pgSz w:w="11906" w:h="16838" w:orient="portrait"/>
          <w:pgMar w:top="993" w:right="849" w:bottom="993" w:left="1134" w:header="426" w:footer="708" w:gutter="0"/>
          <w:pgNumType w:start="1"/>
          <w:cols w:num="1" w:sep="0" w:space="708" w:equalWidth="1"/>
          <w:docGrid w:linePitch="360"/>
          <w:titlePg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Приложение</w:t>
      </w:r>
      <w:r>
        <w:rPr>
          <w:sz w:val="28"/>
          <w:szCs w:val="28"/>
        </w:rPr>
        <w:t xml:space="preserve"> № 2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к приказу Комитета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Республики Татарстан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охране 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культурного наследия </w:t>
      </w:r>
      <w:r>
        <w:rPr>
          <w:sz w:val="28"/>
          <w:szCs w:val="28"/>
        </w:rPr>
        <w:t xml:space="preserve">от </w:t>
      </w:r>
      <w:r>
        <w:rPr>
          <w:sz w:val="28"/>
          <w:szCs w:val="28"/>
          <w:u w:val="single"/>
        </w:rPr>
        <w:t xml:space="preserve">                            </w:t>
      </w:r>
      <w:r>
        <w:rPr>
          <w:sz w:val="28"/>
          <w:szCs w:val="28"/>
        </w:rPr>
        <w:t xml:space="preserve"> № </w:t>
      </w:r>
      <w:r>
        <w:rPr>
          <w:sz w:val="28"/>
          <w:szCs w:val="28"/>
        </w:rPr>
        <w:t xml:space="preserve">________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Особый р</w:t>
      </w:r>
      <w:r>
        <w:rPr>
          <w:b/>
          <w:sz w:val="28"/>
          <w:szCs w:val="28"/>
        </w:rPr>
        <w:t xml:space="preserve">ежим использования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left="-709" w:firstLine="99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территории </w:t>
      </w:r>
      <w:r>
        <w:rPr>
          <w:sz w:val="28"/>
          <w:szCs w:val="28"/>
        </w:rPr>
        <w:t xml:space="preserve">выявленного объекта культурного</w:t>
      </w:r>
      <w:r>
        <w:rPr>
          <w:sz w:val="28"/>
          <w:szCs w:val="28"/>
        </w:rPr>
        <w:t xml:space="preserve"> (археологического)</w:t>
      </w:r>
      <w:r>
        <w:rPr>
          <w:sz w:val="28"/>
          <w:szCs w:val="28"/>
        </w:rPr>
        <w:t xml:space="preserve">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Сихтерминское поселение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 в </w:t>
      </w:r>
      <w:r>
        <w:rPr>
          <w:sz w:val="28"/>
          <w:szCs w:val="28"/>
        </w:rPr>
        <w:t xml:space="preserve">Алькеевском</w:t>
      </w:r>
      <w:r>
        <w:rPr>
          <w:sz w:val="28"/>
          <w:szCs w:val="28"/>
        </w:rPr>
        <w:t xml:space="preserve"> муниципальном районе Республики</w:t>
      </w:r>
      <w:r>
        <w:rPr>
          <w:sz w:val="28"/>
          <w:szCs w:val="28"/>
        </w:rPr>
        <w:t xml:space="preserve">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Особый режим использования земельных участков, в границах которых располагается объект археологического наследия, предусматривает возможность проведения археологических полевых</w:t>
      </w:r>
      <w:r>
        <w:rPr>
          <w:sz w:val="28"/>
          <w:szCs w:val="28"/>
        </w:rPr>
        <w:t xml:space="preserve"> работ в порядке, установленном </w:t>
      </w:r>
      <w:r>
        <w:rPr>
          <w:sz w:val="28"/>
          <w:szCs w:val="28"/>
        </w:rPr>
        <w:t xml:space="preserve">Федеральным законом от 25</w:t>
      </w:r>
      <w:r>
        <w:rPr>
          <w:sz w:val="28"/>
          <w:szCs w:val="28"/>
          <w:lang w:val="tt-RU"/>
        </w:rPr>
        <w:t xml:space="preserve"> июня </w:t>
      </w:r>
      <w:r>
        <w:rPr>
          <w:sz w:val="28"/>
          <w:szCs w:val="28"/>
        </w:rPr>
        <w:t xml:space="preserve">2002 г</w:t>
      </w:r>
      <w:r>
        <w:rPr>
          <w:sz w:val="28"/>
          <w:szCs w:val="28"/>
          <w:lang w:val="tt-RU"/>
        </w:rPr>
        <w:t xml:space="preserve">ода</w:t>
      </w:r>
      <w:r>
        <w:rPr>
          <w:sz w:val="28"/>
          <w:szCs w:val="28"/>
        </w:rPr>
        <w:t xml:space="preserve"> №</w:t>
      </w:r>
      <w:r>
        <w:rPr>
          <w:sz w:val="28"/>
          <w:szCs w:val="28"/>
          <w:lang w:val="tt-RU"/>
        </w:rPr>
        <w:t xml:space="preserve"> </w:t>
      </w:r>
      <w:r>
        <w:rPr>
          <w:sz w:val="28"/>
          <w:szCs w:val="28"/>
        </w:rPr>
        <w:t xml:space="preserve">73-ФЗ «Об объектах культурного наследия (памятниках истории и культуры</w:t>
      </w:r>
      <w:r>
        <w:rPr>
          <w:sz w:val="28"/>
          <w:szCs w:val="28"/>
        </w:rPr>
        <w:t xml:space="preserve">) народов Российской Федерации» </w:t>
      </w:r>
      <w:r>
        <w:rPr>
          <w:sz w:val="28"/>
          <w:szCs w:val="28"/>
        </w:rPr>
        <w:t xml:space="preserve">(далее – Федеральный закон № 73-ФЗ), земляных, строительных, мелиоративных, хозяйственных работ, указанных в статье 30 Фе</w:t>
      </w:r>
      <w:r>
        <w:rPr>
          <w:sz w:val="28"/>
          <w:szCs w:val="28"/>
        </w:rPr>
        <w:t xml:space="preserve">дерального закона № 73-ФЗ работ </w:t>
      </w:r>
      <w:r>
        <w:rPr>
          <w:sz w:val="28"/>
          <w:szCs w:val="28"/>
        </w:rPr>
        <w:t xml:space="preserve">по использованию лесов и иных работ при условии обеспечения сохранности </w:t>
      </w:r>
      <w:r>
        <w:rPr>
          <w:sz w:val="28"/>
          <w:szCs w:val="28"/>
        </w:rPr>
        <w:t xml:space="preserve">выявленного </w:t>
      </w:r>
      <w:r>
        <w:rPr>
          <w:sz w:val="28"/>
          <w:szCs w:val="28"/>
        </w:rPr>
        <w:t xml:space="preserve">объекта археологического наследия, а также обеспечения доступа граждан к нему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0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Разрешается: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widowControl w:val="off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проведение работ по изучению объекта археологического наследия, включая работы, имеющие</w:t>
      </w:r>
      <w:r>
        <w:rPr>
          <w:bCs/>
          <w:sz w:val="28"/>
          <w:szCs w:val="28"/>
        </w:rPr>
        <w:t xml:space="preserve"> цель</w:t>
      </w:r>
      <w:r>
        <w:rPr>
          <w:bCs/>
          <w:sz w:val="28"/>
          <w:szCs w:val="28"/>
        </w:rPr>
        <w:t xml:space="preserve"> поиск</w:t>
      </w:r>
      <w:r>
        <w:rPr>
          <w:bCs/>
          <w:sz w:val="28"/>
          <w:szCs w:val="28"/>
        </w:rPr>
        <w:t xml:space="preserve">а и изъятия</w:t>
      </w:r>
      <w:r>
        <w:rPr>
          <w:bCs/>
          <w:sz w:val="28"/>
          <w:szCs w:val="28"/>
        </w:rPr>
        <w:t xml:space="preserve"> археологических предметов, на основании разрешения (открытого листа), выданного федеральным органом охраны объектов культурного наследия;</w:t>
      </w:r>
      <w:r>
        <w:rPr>
          <w:bCs/>
          <w:sz w:val="28"/>
          <w:szCs w:val="28"/>
        </w:rPr>
      </w:r>
      <w:r>
        <w:rPr>
          <w:bCs/>
          <w:sz w:val="28"/>
          <w:szCs w:val="28"/>
        </w:rPr>
      </w:r>
    </w:p>
    <w:p>
      <w:pPr>
        <w:ind w:firstLine="709"/>
        <w:jc w:val="both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проведение изыскательских, проектных, земляных, строительных, мелиоративных, хозяйственных работ, указанных в статье 30 Федерального закона № 73-ФЗ работ по использованию лесов и иных работ в границах территории </w:t>
      </w:r>
      <w:r>
        <w:rPr>
          <w:sz w:val="28"/>
          <w:szCs w:val="28"/>
        </w:rPr>
        <w:t xml:space="preserve">выявленного </w:t>
      </w:r>
      <w:r>
        <w:rPr>
          <w:sz w:val="28"/>
          <w:szCs w:val="28"/>
        </w:rPr>
        <w:t xml:space="preserve">объекта археологического наследия, при условии реализации согласованных с уполномоченным органом в области сохранения, использования, популяризации и охраны объектов культурного наследия обязательных разделов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 обеспечении сохранности </w:t>
      </w:r>
      <w:r>
        <w:rPr>
          <w:sz w:val="28"/>
          <w:szCs w:val="28"/>
        </w:rPr>
        <w:t xml:space="preserve">объекта археологического наследия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проектах проведения таких работ или проектов обеспечения сохранности объекта археологического наследия либо плана проведения спасательных археологических полевых работ, включающих оценку воздействия проводимых работ на объект археологического наследия;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0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организация доступа граждан к объекту археологического наследия в соответствии с законодательством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03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Запрещается: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90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проведение изыскательских, проектных, земляных, строительных, мелиоративных, хозяйственных работ, указанных в статье 30 Федерального закона № 73-ФЗ работ по использованию лесов и иных работ в границах территории </w:t>
      </w:r>
      <w:r>
        <w:rPr>
          <w:sz w:val="28"/>
          <w:szCs w:val="28"/>
        </w:rPr>
        <w:t xml:space="preserve">выявленного </w:t>
      </w:r>
      <w:r>
        <w:rPr>
          <w:sz w:val="28"/>
          <w:szCs w:val="28"/>
        </w:rPr>
        <w:t xml:space="preserve">объекта археологического наследия, без реализации согласованных с уполномоченным органом в области сохранения, использования, популяризации и охраны объектов культурного </w:t>
      </w:r>
      <w:r>
        <w:rPr>
          <w:sz w:val="28"/>
          <w:szCs w:val="28"/>
        </w:rPr>
        <w:t xml:space="preserve">наследия</w:t>
      </w:r>
      <w:r>
        <w:rPr>
          <w:sz w:val="28"/>
          <w:szCs w:val="28"/>
        </w:rPr>
        <w:t xml:space="preserve"> обязательных разделов </w:t>
      </w:r>
      <w:r>
        <w:rPr>
          <w:sz w:val="28"/>
          <w:szCs w:val="28"/>
        </w:rPr>
        <w:t xml:space="preserve">об обеспечении сохранности объекта археологического наследия</w:t>
      </w:r>
      <w:r>
        <w:rPr>
          <w:sz w:val="28"/>
          <w:szCs w:val="28"/>
        </w:rPr>
        <w:t xml:space="preserve"> в проектах проведения таких работ или проектов обеспечения сохранности объекта археологического наследия либо плана проведения спасательных археологических полевых работ, включающих оценку воздействия проводимых работ на о</w:t>
      </w:r>
      <w:r>
        <w:rPr>
          <w:sz w:val="28"/>
          <w:szCs w:val="28"/>
        </w:rPr>
        <w:t xml:space="preserve">бъект археологического наследия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03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widowControl w:val="off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sectPr>
      <w:footnotePr/>
      <w:endnotePr/>
      <w:type w:val="nextPage"/>
      <w:pgSz w:w="11906" w:h="16838" w:orient="portrait"/>
      <w:pgMar w:top="851" w:right="567" w:bottom="993" w:left="1134" w:header="426" w:footer="708" w:gutter="0"/>
      <w:pgNumType w:start="1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Calibri">
    <w:panose1 w:val="020F0502020204030204"/>
  </w:font>
  <w:font w:name="Segoe UI">
    <w:panose1 w:val="020B0502040204020203"/>
  </w:font>
  <w:font w:name="TimesNewRomanPSMT">
    <w:panose1 w:val="020206030504050203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688657324"/>
      <w:docPartObj>
        <w:docPartGallery w:val="Page Numbers (Top of Page)"/>
        <w:docPartUnique w:val="true"/>
      </w:docPartObj>
      <w:rPr/>
    </w:sdtPr>
    <w:sdtContent>
      <w:p>
        <w:pPr>
          <w:pStyle w:val="908"/>
          <w:jc w:val="center"/>
          <w:rPr>
            <w:sz w:val="2"/>
          </w:rPr>
        </w:pPr>
        <w:r>
          <w:rPr>
            <w:sz w:val="2"/>
          </w:rPr>
        </w:r>
        <w:r>
          <w:rPr>
            <w:sz w:val="2"/>
          </w:rPr>
        </w:r>
        <w:r>
          <w:rPr>
            <w:sz w:val="2"/>
          </w:rPr>
        </w:r>
      </w:p>
      <w:p>
        <w:pPr>
          <w:pStyle w:val="908"/>
          <w:jc w:val="center"/>
          <w:rPr>
            <w:sz w:val="24"/>
          </w:rPr>
        </w:pPr>
        <w:r>
          <w:rPr>
            <w:sz w:val="24"/>
          </w:rPr>
          <w:fldChar w:fldCharType="begin"/>
        </w:r>
        <w:r>
          <w:rPr>
            <w:sz w:val="24"/>
          </w:rPr>
          <w:instrText xml:space="preserve">PAGE   \* MERGEFORMAT</w:instrText>
        </w:r>
        <w:r>
          <w:rPr>
            <w:sz w:val="24"/>
          </w:rPr>
          <w:fldChar w:fldCharType="separate"/>
        </w:r>
        <w:r>
          <w:rPr>
            <w:sz w:val="24"/>
          </w:rPr>
          <w:t xml:space="preserve">2</w:t>
        </w:r>
        <w:r>
          <w:rPr>
            <w:sz w:val="24"/>
          </w:rPr>
          <w:fldChar w:fldCharType="end"/>
        </w:r>
        <w:r>
          <w:rPr>
            <w:sz w:val="24"/>
          </w:rPr>
        </w:r>
        <w:r>
          <w:rPr>
            <w:sz w:val="24"/>
          </w:rPr>
        </w:r>
      </w:p>
    </w:sdtContent>
  </w:sdt>
  <w:p>
    <w:pPr>
      <w:pStyle w:val="908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8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00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2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4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6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8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60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2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47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107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9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1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3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5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7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9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1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30" w:hanging="180"/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36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08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0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2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24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96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68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04" w:hanging="180"/>
      </w:p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854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4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60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</w:r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2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10"/>
  </w:num>
  <w:num w:numId="5">
    <w:abstractNumId w:val="11"/>
  </w:num>
  <w:num w:numId="6">
    <w:abstractNumId w:val="6"/>
  </w:num>
  <w:num w:numId="7">
    <w:abstractNumId w:val="5"/>
  </w:num>
  <w:num w:numId="8">
    <w:abstractNumId w:val="9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3"/>
  </w:num>
  <w:num w:numId="13">
    <w:abstractNumId w:val="4"/>
  </w:num>
  <w:num w:numId="14">
    <w:abstractNumId w:val="8"/>
  </w:num>
  <w:num w:numId="15">
    <w:abstractNumId w:val="1"/>
  </w:num>
  <w:num w:numId="16">
    <w:abstractNumId w:val="13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18">
    <w:name w:val="Heading 1 Char"/>
    <w:basedOn w:val="893"/>
    <w:link w:val="891"/>
    <w:uiPriority w:val="9"/>
    <w:rPr>
      <w:rFonts w:ascii="Arial" w:hAnsi="Arial" w:eastAsia="Arial" w:cs="Arial"/>
      <w:sz w:val="40"/>
      <w:szCs w:val="40"/>
    </w:rPr>
  </w:style>
  <w:style w:type="character" w:styleId="719">
    <w:name w:val="Heading 2 Char"/>
    <w:basedOn w:val="893"/>
    <w:link w:val="892"/>
    <w:uiPriority w:val="9"/>
    <w:rPr>
      <w:rFonts w:ascii="Arial" w:hAnsi="Arial" w:eastAsia="Arial" w:cs="Arial"/>
      <w:sz w:val="34"/>
    </w:rPr>
  </w:style>
  <w:style w:type="paragraph" w:styleId="720">
    <w:name w:val="Heading 3"/>
    <w:basedOn w:val="890"/>
    <w:next w:val="890"/>
    <w:link w:val="721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721">
    <w:name w:val="Heading 3 Char"/>
    <w:basedOn w:val="893"/>
    <w:link w:val="720"/>
    <w:uiPriority w:val="9"/>
    <w:rPr>
      <w:rFonts w:ascii="Arial" w:hAnsi="Arial" w:eastAsia="Arial" w:cs="Arial"/>
      <w:sz w:val="30"/>
      <w:szCs w:val="30"/>
    </w:rPr>
  </w:style>
  <w:style w:type="paragraph" w:styleId="722">
    <w:name w:val="Heading 4"/>
    <w:basedOn w:val="890"/>
    <w:next w:val="890"/>
    <w:link w:val="723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23">
    <w:name w:val="Heading 4 Char"/>
    <w:basedOn w:val="893"/>
    <w:link w:val="722"/>
    <w:uiPriority w:val="9"/>
    <w:rPr>
      <w:rFonts w:ascii="Arial" w:hAnsi="Arial" w:eastAsia="Arial" w:cs="Arial"/>
      <w:b/>
      <w:bCs/>
      <w:sz w:val="26"/>
      <w:szCs w:val="26"/>
    </w:rPr>
  </w:style>
  <w:style w:type="paragraph" w:styleId="724">
    <w:name w:val="Heading 5"/>
    <w:basedOn w:val="890"/>
    <w:next w:val="890"/>
    <w:link w:val="725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25">
    <w:name w:val="Heading 5 Char"/>
    <w:basedOn w:val="893"/>
    <w:link w:val="724"/>
    <w:uiPriority w:val="9"/>
    <w:rPr>
      <w:rFonts w:ascii="Arial" w:hAnsi="Arial" w:eastAsia="Arial" w:cs="Arial"/>
      <w:b/>
      <w:bCs/>
      <w:sz w:val="24"/>
      <w:szCs w:val="24"/>
    </w:rPr>
  </w:style>
  <w:style w:type="paragraph" w:styleId="726">
    <w:name w:val="Heading 6"/>
    <w:basedOn w:val="890"/>
    <w:next w:val="890"/>
    <w:link w:val="727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27">
    <w:name w:val="Heading 6 Char"/>
    <w:basedOn w:val="893"/>
    <w:link w:val="726"/>
    <w:uiPriority w:val="9"/>
    <w:rPr>
      <w:rFonts w:ascii="Arial" w:hAnsi="Arial" w:eastAsia="Arial" w:cs="Arial"/>
      <w:b/>
      <w:bCs/>
      <w:sz w:val="22"/>
      <w:szCs w:val="22"/>
    </w:rPr>
  </w:style>
  <w:style w:type="paragraph" w:styleId="728">
    <w:name w:val="Heading 7"/>
    <w:basedOn w:val="890"/>
    <w:next w:val="890"/>
    <w:link w:val="729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29">
    <w:name w:val="Heading 7 Char"/>
    <w:basedOn w:val="893"/>
    <w:link w:val="728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30">
    <w:name w:val="Heading 8"/>
    <w:basedOn w:val="890"/>
    <w:next w:val="890"/>
    <w:link w:val="731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31">
    <w:name w:val="Heading 8 Char"/>
    <w:basedOn w:val="893"/>
    <w:link w:val="730"/>
    <w:uiPriority w:val="9"/>
    <w:rPr>
      <w:rFonts w:ascii="Arial" w:hAnsi="Arial" w:eastAsia="Arial" w:cs="Arial"/>
      <w:i/>
      <w:iCs/>
      <w:sz w:val="22"/>
      <w:szCs w:val="22"/>
    </w:rPr>
  </w:style>
  <w:style w:type="paragraph" w:styleId="732">
    <w:name w:val="Heading 9"/>
    <w:basedOn w:val="890"/>
    <w:next w:val="890"/>
    <w:link w:val="733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33">
    <w:name w:val="Heading 9 Char"/>
    <w:basedOn w:val="893"/>
    <w:link w:val="732"/>
    <w:uiPriority w:val="9"/>
    <w:rPr>
      <w:rFonts w:ascii="Arial" w:hAnsi="Arial" w:eastAsia="Arial" w:cs="Arial"/>
      <w:i/>
      <w:iCs/>
      <w:sz w:val="21"/>
      <w:szCs w:val="21"/>
    </w:rPr>
  </w:style>
  <w:style w:type="paragraph" w:styleId="734">
    <w:name w:val="No Spacing"/>
    <w:uiPriority w:val="1"/>
    <w:qFormat/>
    <w:pPr>
      <w:spacing w:before="0" w:after="0" w:line="240" w:lineRule="auto"/>
    </w:pPr>
  </w:style>
  <w:style w:type="paragraph" w:styleId="735">
    <w:name w:val="Title"/>
    <w:basedOn w:val="890"/>
    <w:next w:val="890"/>
    <w:link w:val="736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36">
    <w:name w:val="Title Char"/>
    <w:basedOn w:val="893"/>
    <w:link w:val="735"/>
    <w:uiPriority w:val="10"/>
    <w:rPr>
      <w:sz w:val="48"/>
      <w:szCs w:val="48"/>
    </w:rPr>
  </w:style>
  <w:style w:type="paragraph" w:styleId="737">
    <w:name w:val="Subtitle"/>
    <w:basedOn w:val="890"/>
    <w:next w:val="890"/>
    <w:link w:val="738"/>
    <w:uiPriority w:val="11"/>
    <w:qFormat/>
    <w:pPr>
      <w:spacing w:before="200" w:after="200"/>
    </w:pPr>
    <w:rPr>
      <w:sz w:val="24"/>
      <w:szCs w:val="24"/>
    </w:rPr>
  </w:style>
  <w:style w:type="character" w:styleId="738">
    <w:name w:val="Subtitle Char"/>
    <w:basedOn w:val="893"/>
    <w:link w:val="737"/>
    <w:uiPriority w:val="11"/>
    <w:rPr>
      <w:sz w:val="24"/>
      <w:szCs w:val="24"/>
    </w:rPr>
  </w:style>
  <w:style w:type="paragraph" w:styleId="739">
    <w:name w:val="Quote"/>
    <w:basedOn w:val="890"/>
    <w:next w:val="890"/>
    <w:link w:val="740"/>
    <w:uiPriority w:val="29"/>
    <w:qFormat/>
    <w:pPr>
      <w:ind w:left="720" w:right="720"/>
    </w:pPr>
    <w:rPr>
      <w:i/>
    </w:rPr>
  </w:style>
  <w:style w:type="character" w:styleId="740">
    <w:name w:val="Quote Char"/>
    <w:link w:val="739"/>
    <w:uiPriority w:val="29"/>
    <w:rPr>
      <w:i/>
    </w:rPr>
  </w:style>
  <w:style w:type="paragraph" w:styleId="741">
    <w:name w:val="Intense Quote"/>
    <w:basedOn w:val="890"/>
    <w:next w:val="890"/>
    <w:link w:val="742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42">
    <w:name w:val="Intense Quote Char"/>
    <w:link w:val="741"/>
    <w:uiPriority w:val="30"/>
    <w:rPr>
      <w:i/>
    </w:rPr>
  </w:style>
  <w:style w:type="character" w:styleId="743">
    <w:name w:val="Header Char"/>
    <w:basedOn w:val="893"/>
    <w:link w:val="908"/>
    <w:uiPriority w:val="99"/>
  </w:style>
  <w:style w:type="character" w:styleId="744">
    <w:name w:val="Footer Char"/>
    <w:basedOn w:val="893"/>
    <w:link w:val="910"/>
    <w:uiPriority w:val="99"/>
  </w:style>
  <w:style w:type="paragraph" w:styleId="745">
    <w:name w:val="Caption"/>
    <w:basedOn w:val="890"/>
    <w:next w:val="890"/>
    <w:link w:val="746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46">
    <w:name w:val="Caption Char"/>
    <w:basedOn w:val="893"/>
    <w:link w:val="745"/>
    <w:uiPriority w:val="35"/>
    <w:rPr>
      <w:b/>
      <w:bCs/>
      <w:color w:val="4f81bd" w:themeColor="accent1"/>
      <w:sz w:val="18"/>
      <w:szCs w:val="18"/>
    </w:rPr>
  </w:style>
  <w:style w:type="table" w:styleId="747">
    <w:name w:val="Table Grid Light"/>
    <w:basedOn w:val="89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48">
    <w:name w:val="Plain Table 1"/>
    <w:basedOn w:val="89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49">
    <w:name w:val="Plain Table 2"/>
    <w:basedOn w:val="89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50">
    <w:name w:val="Plain Table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51">
    <w:name w:val="Plain Table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2">
    <w:name w:val="Plain Table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53">
    <w:name w:val="Grid Table 1 Light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4">
    <w:name w:val="Grid Table 1 Light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5">
    <w:name w:val="Grid Table 1 Light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6">
    <w:name w:val="Grid Table 1 Light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7">
    <w:name w:val="Grid Table 1 Light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8">
    <w:name w:val="Grid Table 1 Light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Grid Table 1 Light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Grid Table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>
    <w:name w:val="Grid Table 2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>
    <w:name w:val="Grid Table 2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Grid Table 2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Grid Table 2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Grid Table 2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Grid Table 2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Grid Table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Grid Table 3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Grid Table 3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Grid Table 3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Grid Table 3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Grid Table 3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Grid Table 3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>
    <w:name w:val="Grid Table 4"/>
    <w:basedOn w:val="89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5">
    <w:name w:val="Grid Table 4 - Accent 1"/>
    <w:basedOn w:val="89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6">
    <w:name w:val="Grid Table 4 - Accent 2"/>
    <w:basedOn w:val="89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77">
    <w:name w:val="Grid Table 4 - Accent 3"/>
    <w:basedOn w:val="89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78">
    <w:name w:val="Grid Table 4 - Accent 4"/>
    <w:basedOn w:val="89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79">
    <w:name w:val="Grid Table 4 - Accent 5"/>
    <w:basedOn w:val="89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80">
    <w:name w:val="Grid Table 4 - Accent 6"/>
    <w:basedOn w:val="89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81">
    <w:name w:val="Grid Table 5 Dark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82">
    <w:name w:val="Grid Table 5 Dark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783">
    <w:name w:val="Grid Table 5 Dark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84">
    <w:name w:val="Grid Table 5 Dark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85">
    <w:name w:val="Grid Table 5 Dark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86">
    <w:name w:val="Grid Table 5 Dark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787">
    <w:name w:val="Grid Table 5 Dark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88">
    <w:name w:val="Grid Table 6 Colorful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89">
    <w:name w:val="Grid Table 6 Colorful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90">
    <w:name w:val="Grid Table 6 Colorful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91">
    <w:name w:val="Grid Table 6 Colorful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92">
    <w:name w:val="Grid Table 6 Colorful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93">
    <w:name w:val="Grid Table 6 Colorful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94">
    <w:name w:val="Grid Table 6 Colorful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95">
    <w:name w:val="Grid Table 7 Colorful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6">
    <w:name w:val="Grid Table 7 Colorful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7">
    <w:name w:val="Grid Table 7 Colorful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8">
    <w:name w:val="Grid Table 7 Colorful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9">
    <w:name w:val="Grid Table 7 Colorful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0">
    <w:name w:val="Grid Table 7 Colorful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1">
    <w:name w:val="Grid Table 7 Colorful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2">
    <w:name w:val="List Table 1 Light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3">
    <w:name w:val="List Table 1 Light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4">
    <w:name w:val="List Table 1 Light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5">
    <w:name w:val="List Table 1 Light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6">
    <w:name w:val="List Table 1 Light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7">
    <w:name w:val="List Table 1 Light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8">
    <w:name w:val="List Table 1 Light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9">
    <w:name w:val="List Table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10">
    <w:name w:val="List Table 2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11">
    <w:name w:val="List Table 2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12">
    <w:name w:val="List Table 2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13">
    <w:name w:val="List Table 2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14">
    <w:name w:val="List Table 2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15">
    <w:name w:val="List Table 2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16">
    <w:name w:val="List Table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7">
    <w:name w:val="List Table 3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8">
    <w:name w:val="List Table 3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9">
    <w:name w:val="List Table 3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0">
    <w:name w:val="List Table 3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1">
    <w:name w:val="List Table 3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2">
    <w:name w:val="List Table 3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3">
    <w:name w:val="List Table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4">
    <w:name w:val="List Table 4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5">
    <w:name w:val="List Table 4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6">
    <w:name w:val="List Table 4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7">
    <w:name w:val="List Table 4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8">
    <w:name w:val="List Table 4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9">
    <w:name w:val="List Table 4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0">
    <w:name w:val="List Table 5 Dark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1">
    <w:name w:val="List Table 5 Dark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2">
    <w:name w:val="List Table 5 Dark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3">
    <w:name w:val="List Table 5 Dark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4">
    <w:name w:val="List Table 5 Dark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5">
    <w:name w:val="List Table 5 Dark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6">
    <w:name w:val="List Table 5 Dark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7">
    <w:name w:val="List Table 6 Colorful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38">
    <w:name w:val="List Table 6 Colorful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39">
    <w:name w:val="List Table 6 Colorful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40">
    <w:name w:val="List Table 6 Colorful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41">
    <w:name w:val="List Table 6 Colorful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42">
    <w:name w:val="List Table 6 Colorful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43">
    <w:name w:val="List Table 6 Colorful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44">
    <w:name w:val="List Table 7 Colorful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45">
    <w:name w:val="List Table 7 Colorful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846">
    <w:name w:val="List Table 7 Colorful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47">
    <w:name w:val="List Table 7 Colorful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48">
    <w:name w:val="List Table 7 Colorful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49">
    <w:name w:val="List Table 7 Colorful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850">
    <w:name w:val="List Table 7 Colorful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51">
    <w:name w:val="Lined - Accent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52">
    <w:name w:val="Lined - Accent 1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853">
    <w:name w:val="Lined - Accent 2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54">
    <w:name w:val="Lined - Accent 3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55">
    <w:name w:val="Lined - Accent 4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56">
    <w:name w:val="Lined - Accent 5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857">
    <w:name w:val="Lined - Accent 6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58">
    <w:name w:val="Bordered &amp; Lined - Accent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59">
    <w:name w:val="Bordered &amp; Lined - Accent 1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860">
    <w:name w:val="Bordered &amp; Lined - Accent 2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61">
    <w:name w:val="Bordered &amp; Lined - Accent 3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62">
    <w:name w:val="Bordered &amp; Lined - Accent 4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63">
    <w:name w:val="Bordered &amp; Lined - Accent 5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864">
    <w:name w:val="Bordered &amp; Lined - Accent 6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65">
    <w:name w:val="Bordered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66">
    <w:name w:val="Bordered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67">
    <w:name w:val="Bordered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68">
    <w:name w:val="Bordered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69">
    <w:name w:val="Bordered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70">
    <w:name w:val="Bordered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71">
    <w:name w:val="Bordered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72">
    <w:name w:val="Hyperlink"/>
    <w:uiPriority w:val="99"/>
    <w:unhideWhenUsed/>
    <w:rPr>
      <w:color w:val="0000ff" w:themeColor="hyperlink"/>
      <w:u w:val="single"/>
    </w:rPr>
  </w:style>
  <w:style w:type="paragraph" w:styleId="873">
    <w:name w:val="footnote text"/>
    <w:basedOn w:val="890"/>
    <w:link w:val="874"/>
    <w:uiPriority w:val="99"/>
    <w:semiHidden/>
    <w:unhideWhenUsed/>
    <w:pPr>
      <w:spacing w:after="40" w:line="240" w:lineRule="auto"/>
    </w:pPr>
    <w:rPr>
      <w:sz w:val="18"/>
    </w:rPr>
  </w:style>
  <w:style w:type="character" w:styleId="874">
    <w:name w:val="Footnote Text Char"/>
    <w:link w:val="873"/>
    <w:uiPriority w:val="99"/>
    <w:rPr>
      <w:sz w:val="18"/>
    </w:rPr>
  </w:style>
  <w:style w:type="character" w:styleId="875">
    <w:name w:val="footnote reference"/>
    <w:basedOn w:val="893"/>
    <w:uiPriority w:val="99"/>
    <w:unhideWhenUsed/>
    <w:rPr>
      <w:vertAlign w:val="superscript"/>
    </w:rPr>
  </w:style>
  <w:style w:type="paragraph" w:styleId="876">
    <w:name w:val="endnote text"/>
    <w:basedOn w:val="890"/>
    <w:link w:val="877"/>
    <w:uiPriority w:val="99"/>
    <w:semiHidden/>
    <w:unhideWhenUsed/>
    <w:pPr>
      <w:spacing w:after="0" w:line="240" w:lineRule="auto"/>
    </w:pPr>
    <w:rPr>
      <w:sz w:val="20"/>
    </w:rPr>
  </w:style>
  <w:style w:type="character" w:styleId="877">
    <w:name w:val="Endnote Text Char"/>
    <w:link w:val="876"/>
    <w:uiPriority w:val="99"/>
    <w:rPr>
      <w:sz w:val="20"/>
    </w:rPr>
  </w:style>
  <w:style w:type="character" w:styleId="878">
    <w:name w:val="endnote reference"/>
    <w:basedOn w:val="893"/>
    <w:uiPriority w:val="99"/>
    <w:semiHidden/>
    <w:unhideWhenUsed/>
    <w:rPr>
      <w:vertAlign w:val="superscript"/>
    </w:rPr>
  </w:style>
  <w:style w:type="paragraph" w:styleId="879">
    <w:name w:val="toc 1"/>
    <w:basedOn w:val="890"/>
    <w:next w:val="890"/>
    <w:uiPriority w:val="39"/>
    <w:unhideWhenUsed/>
    <w:pPr>
      <w:ind w:left="0" w:right="0" w:firstLine="0"/>
      <w:spacing w:after="57"/>
    </w:pPr>
  </w:style>
  <w:style w:type="paragraph" w:styleId="880">
    <w:name w:val="toc 2"/>
    <w:basedOn w:val="890"/>
    <w:next w:val="890"/>
    <w:uiPriority w:val="39"/>
    <w:unhideWhenUsed/>
    <w:pPr>
      <w:ind w:left="283" w:right="0" w:firstLine="0"/>
      <w:spacing w:after="57"/>
    </w:pPr>
  </w:style>
  <w:style w:type="paragraph" w:styleId="881">
    <w:name w:val="toc 3"/>
    <w:basedOn w:val="890"/>
    <w:next w:val="890"/>
    <w:uiPriority w:val="39"/>
    <w:unhideWhenUsed/>
    <w:pPr>
      <w:ind w:left="567" w:right="0" w:firstLine="0"/>
      <w:spacing w:after="57"/>
    </w:pPr>
  </w:style>
  <w:style w:type="paragraph" w:styleId="882">
    <w:name w:val="toc 4"/>
    <w:basedOn w:val="890"/>
    <w:next w:val="890"/>
    <w:uiPriority w:val="39"/>
    <w:unhideWhenUsed/>
    <w:pPr>
      <w:ind w:left="850" w:right="0" w:firstLine="0"/>
      <w:spacing w:after="57"/>
    </w:pPr>
  </w:style>
  <w:style w:type="paragraph" w:styleId="883">
    <w:name w:val="toc 5"/>
    <w:basedOn w:val="890"/>
    <w:next w:val="890"/>
    <w:uiPriority w:val="39"/>
    <w:unhideWhenUsed/>
    <w:pPr>
      <w:ind w:left="1134" w:right="0" w:firstLine="0"/>
      <w:spacing w:after="57"/>
    </w:pPr>
  </w:style>
  <w:style w:type="paragraph" w:styleId="884">
    <w:name w:val="toc 6"/>
    <w:basedOn w:val="890"/>
    <w:next w:val="890"/>
    <w:uiPriority w:val="39"/>
    <w:unhideWhenUsed/>
    <w:pPr>
      <w:ind w:left="1417" w:right="0" w:firstLine="0"/>
      <w:spacing w:after="57"/>
    </w:pPr>
  </w:style>
  <w:style w:type="paragraph" w:styleId="885">
    <w:name w:val="toc 7"/>
    <w:basedOn w:val="890"/>
    <w:next w:val="890"/>
    <w:uiPriority w:val="39"/>
    <w:unhideWhenUsed/>
    <w:pPr>
      <w:ind w:left="1701" w:right="0" w:firstLine="0"/>
      <w:spacing w:after="57"/>
    </w:pPr>
  </w:style>
  <w:style w:type="paragraph" w:styleId="886">
    <w:name w:val="toc 8"/>
    <w:basedOn w:val="890"/>
    <w:next w:val="890"/>
    <w:uiPriority w:val="39"/>
    <w:unhideWhenUsed/>
    <w:pPr>
      <w:ind w:left="1984" w:right="0" w:firstLine="0"/>
      <w:spacing w:after="57"/>
    </w:pPr>
  </w:style>
  <w:style w:type="paragraph" w:styleId="887">
    <w:name w:val="toc 9"/>
    <w:basedOn w:val="890"/>
    <w:next w:val="890"/>
    <w:uiPriority w:val="39"/>
    <w:unhideWhenUsed/>
    <w:pPr>
      <w:ind w:left="2268" w:right="0" w:firstLine="0"/>
      <w:spacing w:after="57"/>
    </w:pPr>
  </w:style>
  <w:style w:type="paragraph" w:styleId="888">
    <w:name w:val="TOC Heading"/>
    <w:uiPriority w:val="39"/>
    <w:unhideWhenUsed/>
  </w:style>
  <w:style w:type="paragraph" w:styleId="889">
    <w:name w:val="table of figures"/>
    <w:basedOn w:val="890"/>
    <w:next w:val="890"/>
    <w:uiPriority w:val="99"/>
    <w:unhideWhenUsed/>
    <w:pPr>
      <w:spacing w:after="0" w:afterAutospacing="0"/>
    </w:pPr>
  </w:style>
  <w:style w:type="paragraph" w:styleId="890" w:default="1">
    <w:name w:val="Normal"/>
    <w:qFormat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891">
    <w:name w:val="Heading 1"/>
    <w:basedOn w:val="890"/>
    <w:next w:val="890"/>
    <w:link w:val="912"/>
    <w:uiPriority w:val="9"/>
    <w:qFormat/>
    <w:pPr>
      <w:keepLines/>
      <w:keepNext/>
      <w:spacing w:before="24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892">
    <w:name w:val="Heading 2"/>
    <w:basedOn w:val="890"/>
    <w:next w:val="890"/>
    <w:link w:val="902"/>
    <w:uiPriority w:val="9"/>
    <w:unhideWhenUsed/>
    <w:qFormat/>
    <w:pPr>
      <w:keepLines/>
      <w:keepNext/>
      <w:spacing w:before="4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893" w:default="1">
    <w:name w:val="Default Paragraph Font"/>
    <w:uiPriority w:val="1"/>
    <w:semiHidden/>
    <w:unhideWhenUsed/>
  </w:style>
  <w:style w:type="table" w:styleId="89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95" w:default="1">
    <w:name w:val="No List"/>
    <w:uiPriority w:val="99"/>
    <w:semiHidden/>
    <w:unhideWhenUsed/>
  </w:style>
  <w:style w:type="paragraph" w:styleId="896">
    <w:name w:val="List Paragraph"/>
    <w:basedOn w:val="890"/>
    <w:uiPriority w:val="34"/>
    <w:qFormat/>
    <w:pPr>
      <w:contextualSpacing/>
      <w:ind w:left="720"/>
    </w:pPr>
  </w:style>
  <w:style w:type="table" w:styleId="897">
    <w:name w:val="Table Grid"/>
    <w:basedOn w:val="894"/>
    <w:uiPriority w:val="3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898" w:customStyle="1">
    <w:name w:val="fontstyle01"/>
    <w:basedOn w:val="893"/>
    <w:rPr>
      <w:rFonts w:hint="default" w:ascii="TimesNewRomanPSMT" w:hAnsi="TimesNewRomanPSMT"/>
      <w:b w:val="0"/>
      <w:bCs w:val="0"/>
      <w:i w:val="0"/>
      <w:iCs w:val="0"/>
      <w:color w:val="000000"/>
      <w:sz w:val="24"/>
      <w:szCs w:val="24"/>
    </w:rPr>
  </w:style>
  <w:style w:type="paragraph" w:styleId="899" w:customStyle="1">
    <w:name w:val="Noeeu1"/>
    <w:basedOn w:val="890"/>
    <w:pPr>
      <w:spacing w:line="288" w:lineRule="auto"/>
    </w:pPr>
    <w:rPr>
      <w:sz w:val="28"/>
    </w:rPr>
  </w:style>
  <w:style w:type="paragraph" w:styleId="900">
    <w:name w:val="Balloon Text"/>
    <w:basedOn w:val="890"/>
    <w:link w:val="901"/>
    <w:uiPriority w:val="99"/>
    <w:semiHidden/>
    <w:unhideWhenUsed/>
    <w:rPr>
      <w:rFonts w:ascii="Segoe UI" w:hAnsi="Segoe UI" w:cs="Segoe UI"/>
      <w:sz w:val="18"/>
      <w:szCs w:val="18"/>
    </w:rPr>
  </w:style>
  <w:style w:type="character" w:styleId="901" w:customStyle="1">
    <w:name w:val="Текст выноски Знак"/>
    <w:basedOn w:val="893"/>
    <w:link w:val="900"/>
    <w:uiPriority w:val="99"/>
    <w:semiHidden/>
    <w:rPr>
      <w:rFonts w:ascii="Segoe UI" w:hAnsi="Segoe UI" w:eastAsia="Times New Roman" w:cs="Segoe UI"/>
      <w:sz w:val="18"/>
      <w:szCs w:val="18"/>
      <w:lang w:eastAsia="ru-RU"/>
    </w:rPr>
  </w:style>
  <w:style w:type="character" w:styleId="902" w:customStyle="1">
    <w:name w:val="Заголовок 2 Знак"/>
    <w:basedOn w:val="893"/>
    <w:link w:val="892"/>
    <w:uiPriority w:val="9"/>
    <w:rPr>
      <w:rFonts w:asciiTheme="majorHAnsi" w:hAnsiTheme="majorHAnsi" w:eastAsiaTheme="majorEastAsia" w:cstheme="majorBidi"/>
      <w:color w:val="2f5496" w:themeColor="accent1" w:themeShade="BF"/>
      <w:sz w:val="26"/>
      <w:szCs w:val="26"/>
      <w:lang w:eastAsia="ru-RU"/>
    </w:rPr>
  </w:style>
  <w:style w:type="paragraph" w:styleId="903" w:customStyle="1">
    <w:name w:val="ConsPlusNormal"/>
    <w:pPr>
      <w:spacing w:after="0" w:line="240" w:lineRule="auto"/>
      <w:widowControl w:val="off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904" w:customStyle="1">
    <w:name w:val="ConsPlusTitle"/>
    <w:uiPriority w:val="99"/>
    <w:pPr>
      <w:spacing w:after="0" w:line="240" w:lineRule="auto"/>
      <w:widowControl w:val="off"/>
    </w:pPr>
    <w:rPr>
      <w:rFonts w:ascii="Arial" w:hAnsi="Arial" w:eastAsia="Times New Roman" w:cs="Arial"/>
      <w:b/>
      <w:bCs/>
      <w:sz w:val="24"/>
      <w:szCs w:val="24"/>
      <w:lang w:eastAsia="ru-RU"/>
    </w:rPr>
  </w:style>
  <w:style w:type="character" w:styleId="905" w:customStyle="1">
    <w:name w:val="Основной текст + Интервал 0 pt"/>
    <w:rPr>
      <w:rFonts w:eastAsia="Times New Roman" w:cs="Times New Roman"/>
      <w:color w:val="000000"/>
      <w:spacing w:val="9"/>
      <w:position w:val="0"/>
      <w:sz w:val="25"/>
      <w:szCs w:val="25"/>
      <w:shd w:val="clear" w:color="auto" w:fill="ffffff"/>
      <w:lang w:val="ru-RU"/>
    </w:rPr>
  </w:style>
  <w:style w:type="paragraph" w:styleId="906" w:customStyle="1">
    <w:name w:val="форма 4"/>
    <w:basedOn w:val="890"/>
    <w:link w:val="907"/>
    <w:qFormat/>
    <w:pPr>
      <w:jc w:val="both"/>
    </w:pPr>
    <w:rPr>
      <w:rFonts w:eastAsia="Calibri"/>
      <w:lang w:eastAsia="en-US"/>
    </w:rPr>
  </w:style>
  <w:style w:type="character" w:styleId="907" w:customStyle="1">
    <w:name w:val="форма 4 Знак"/>
    <w:link w:val="906"/>
    <w:rPr>
      <w:rFonts w:ascii="Times New Roman" w:hAnsi="Times New Roman" w:eastAsia="Calibri" w:cs="Times New Roman"/>
      <w:sz w:val="20"/>
      <w:szCs w:val="20"/>
    </w:rPr>
  </w:style>
  <w:style w:type="paragraph" w:styleId="908">
    <w:name w:val="Header"/>
    <w:basedOn w:val="890"/>
    <w:link w:val="909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909" w:customStyle="1">
    <w:name w:val="Верхний колонтитул Знак"/>
    <w:basedOn w:val="893"/>
    <w:link w:val="908"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910">
    <w:name w:val="Footer"/>
    <w:basedOn w:val="890"/>
    <w:link w:val="911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911" w:customStyle="1">
    <w:name w:val="Нижний колонтитул Знак"/>
    <w:basedOn w:val="893"/>
    <w:link w:val="910"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912" w:customStyle="1">
    <w:name w:val="Заголовок 1 Знак"/>
    <w:basedOn w:val="893"/>
    <w:link w:val="891"/>
    <w:uiPriority w:val="9"/>
    <w:rPr>
      <w:rFonts w:asciiTheme="majorHAnsi" w:hAnsiTheme="majorHAnsi" w:eastAsiaTheme="majorEastAsia" w:cstheme="majorBidi"/>
      <w:color w:val="2f5496" w:themeColor="accent1" w:themeShade="BF"/>
      <w:sz w:val="32"/>
      <w:szCs w:val="32"/>
      <w:lang w:eastAsia="ru-RU"/>
    </w:rPr>
  </w:style>
  <w:style w:type="table" w:styleId="913" w:customStyle="1">
    <w:name w:val="Сетка таблицы2"/>
    <w:basedOn w:val="894"/>
    <w:next w:val="897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914" w:customStyle="1">
    <w:name w:val="Сетка таблицы1"/>
    <w:basedOn w:val="894"/>
    <w:next w:val="897"/>
    <w:uiPriority w:val="3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915" w:customStyle="1">
    <w:name w:val="Default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916">
    <w:name w:val="Normal (Web)"/>
    <w:basedOn w:val="890"/>
    <w:uiPriority w:val="99"/>
    <w:semiHidden/>
    <w:unhideWhenUsed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image" Target="media/image1.png"/><Relationship Id="rId11" Type="http://schemas.openxmlformats.org/officeDocument/2006/relationships/image" Target="media/image2.jpg"/><Relationship Id="rId12" Type="http://schemas.openxmlformats.org/officeDocument/2006/relationships/image" Target="media/image3.jpg"/><Relationship Id="rId13" Type="http://schemas.openxmlformats.org/officeDocument/2006/relationships/image" Target="media/image4.jpg"/><Relationship Id="rId14" Type="http://schemas.openxmlformats.org/officeDocument/2006/relationships/image" Target="media/image5.jp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jp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oleObject" Target="embeddings/maskFile.bin"/><Relationship Id="rId24" Type="http://schemas.openxmlformats.org/officeDocument/2006/relationships/image" Target="media/image14.png"/><Relationship Id="rId25" Type="http://schemas.openxmlformats.org/officeDocument/2006/relationships/oleObject" Target="embeddings/oleObject1.bin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Р7-Офис/2025.3.1.923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Stepanova.A.E</cp:lastModifiedBy>
  <cp:revision>11</cp:revision>
  <dcterms:created xsi:type="dcterms:W3CDTF">2025-10-28T07:04:00Z</dcterms:created>
  <dcterms:modified xsi:type="dcterms:W3CDTF">2026-02-13T11:20:56Z</dcterms:modified>
</cp:coreProperties>
</file>