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716F" w:rsidRDefault="002A716F">
      <w:pPr>
        <w:spacing w:after="0" w:line="240" w:lineRule="auto"/>
        <w:rPr>
          <w:rFonts w:ascii="Times New Roman" w:hAnsi="Times New Roman" w:cs="Times New Roman"/>
          <w:spacing w:val="20"/>
          <w:sz w:val="24"/>
          <w:szCs w:val="24"/>
        </w:rPr>
      </w:pPr>
    </w:p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2A716F">
        <w:trPr>
          <w:trHeight w:val="2172"/>
        </w:trPr>
        <w:tc>
          <w:tcPr>
            <w:tcW w:w="4253" w:type="dxa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:rsidR="002A716F" w:rsidRDefault="001D02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:rsidR="002A716F" w:rsidRDefault="001D02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g">
                  <w:drawing>
                    <wp:anchor distT="0" distB="4294967295" distL="114300" distR="114300" simplePos="0" relativeHeight="251655680" behindDoc="0" locked="0" layoutInCell="1" allowOverlap="1">
                      <wp:simplePos x="0" y="0"/>
                      <wp:positionH relativeFrom="column">
                        <wp:posOffset>1904</wp:posOffset>
                      </wp:positionH>
                      <wp:positionV relativeFrom="paragraph">
                        <wp:posOffset>828040</wp:posOffset>
                      </wp:positionV>
                      <wp:extent cx="6296025" cy="9525"/>
                      <wp:effectExtent l="0" t="0" r="28575" b="28575"/>
                      <wp:wrapNone/>
                      <wp:docPr id="1" name="Прямая соединительная линия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6296024" cy="9525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line id="shape 0" o:spid="_x0000_s0" style="position:absolute;left:0;text-align:left;z-index:251655680;mso-wrap-distance-left:9.00pt;mso-wrap-distance-top:0.00pt;mso-wrap-distance-right:9.00pt;mso-wrap-distance-bottom:-169093.20pt;flip:y;visibility:visible;" from="0.1pt,65.2pt" to="495.9pt,66.0pt" filled="f" strokecolor="#000000" strokeweight="1.00pt">
                      <v:stroke dashstyle="solid"/>
                    </v:lin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2A716F" w:rsidRDefault="002A7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A716F" w:rsidRDefault="001D02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23900" cy="723900"/>
                      <wp:effectExtent l="0" t="0" r="0" b="0"/>
                      <wp:docPr id="2" name="Рисунок 34" descr="250px-Coat_of_Arms_of_Tatarstan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1" descr="250px-Coat_of_Arms_of_Tatarstan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720000" cy="72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57.00pt;height:57.00pt;mso-wrap-distance-left:0.00pt;mso-wrap-distance-top:0.00pt;mso-wrap-distance-right:0.00pt;mso-wrap-distance-bottom:0.00pt;" stroked="f">
                      <v:path textboxrect="0,0,0,0"/>
                      <v:imagedata r:id="rId10" o:title=""/>
                    </v:shape>
                  </w:pict>
                </mc:Fallback>
              </mc:AlternateContent>
            </w:r>
          </w:p>
          <w:p w:rsidR="002A716F" w:rsidRDefault="002A7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A716F" w:rsidRDefault="002A7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:rsidR="002A716F" w:rsidRDefault="002A7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A716F" w:rsidRDefault="002A7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:rsidR="002A716F" w:rsidRDefault="001D027F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                                                                </w:t>
      </w:r>
    </w:p>
    <w:p w:rsidR="002A716F" w:rsidRDefault="001D027F">
      <w:pPr>
        <w:spacing w:after="0" w:line="288" w:lineRule="auto"/>
        <w:ind w:right="-56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>ПРИКАЗ                                                                           БОЕРЫК</w:t>
      </w:r>
    </w:p>
    <w:tbl>
      <w:tblPr>
        <w:tblW w:w="9747" w:type="dxa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284"/>
        <w:gridCol w:w="3084"/>
      </w:tblGrid>
      <w:tr w:rsidR="002A716F">
        <w:tc>
          <w:tcPr>
            <w:tcW w:w="3369" w:type="dxa"/>
            <w:tcBorders>
              <w:bottom w:val="single" w:sz="6" w:space="0" w:color="auto"/>
            </w:tcBorders>
          </w:tcPr>
          <w:p w:rsidR="002A716F" w:rsidRDefault="002A716F">
            <w:pPr>
              <w:spacing w:after="0" w:line="288" w:lineRule="auto"/>
              <w:ind w:right="-568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:rsidR="002A716F" w:rsidRDefault="002A716F">
            <w:pPr>
              <w:spacing w:after="0" w:line="288" w:lineRule="auto"/>
              <w:ind w:right="-568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284" w:type="dxa"/>
          </w:tcPr>
          <w:p w:rsidR="002A716F" w:rsidRDefault="001D027F">
            <w:pPr>
              <w:spacing w:after="0" w:line="288" w:lineRule="auto"/>
              <w:ind w:right="-568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3084" w:type="dxa"/>
            <w:tcBorders>
              <w:bottom w:val="single" w:sz="6" w:space="0" w:color="auto"/>
            </w:tcBorders>
          </w:tcPr>
          <w:p w:rsidR="002A716F" w:rsidRDefault="002A716F">
            <w:pPr>
              <w:spacing w:after="0" w:line="288" w:lineRule="auto"/>
              <w:ind w:right="-568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:rsidR="002A716F" w:rsidRDefault="002A716F">
      <w:pPr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:rsidR="002A716F" w:rsidRDefault="002A716F">
      <w:pPr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:rsidR="002A716F" w:rsidRDefault="001D027F">
      <w:pPr>
        <w:spacing w:after="0" w:line="240" w:lineRule="auto"/>
        <w:ind w:right="5243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Об утверждении границ территории, предмета охраны</w:t>
      </w:r>
      <w:r w:rsidR="006C1015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 требований к градостроительным регламентам в границах территории исторического поселения регионального значения </w:t>
      </w: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br/>
        <w:t>г. Буинск</w:t>
      </w:r>
      <w:r w:rsidR="00546EE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а</w:t>
      </w:r>
    </w:p>
    <w:p w:rsidR="002A716F" w:rsidRDefault="002A716F">
      <w:pPr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</w:p>
    <w:p w:rsidR="002A716F" w:rsidRDefault="001D02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соответствии с частью 7 статьи 59 Регионального закона от 25 июня 2002 г. № 73-ФЗ «Об объектах культурного наследия (памятниках истории и культуры) народов Российской Федерации», подпунктом 4 пункта 2 статьи 4 Закона Республики Татарстан от 1 апреля 2005 г. № 60-ЗРТ «Об объектах культурного наследия в Республике Татарстан», постановлением Правительства Российской Федерации от 28 ноября 2013 г. № 1095 «Об утверждении требований к определению границ территории исторического поселения», постановлением Кабинета Министров Республики Татарстан от 26.03.2015 № 188 «Об утверждении перечня исторических поселений регионального (республиканского) </w:t>
      </w:r>
      <w:r w:rsidR="00110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значения Республики Татарстан»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 р и к а з ы в а ю:</w:t>
      </w:r>
    </w:p>
    <w:p w:rsidR="002A716F" w:rsidRDefault="002A716F">
      <w:pPr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A716F" w:rsidRDefault="001D02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 Утвердить границы территории исторического поселения регионального значения г. Буинск</w:t>
      </w:r>
      <w:r w:rsidR="00546E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1 к настоящему приказу.</w:t>
      </w:r>
    </w:p>
    <w:p w:rsidR="002A716F" w:rsidRDefault="001D02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Утвердить предмет охраны исторического поселения регионального значения г. Буинск</w:t>
      </w:r>
      <w:r w:rsidR="00546E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2 к настоящему приказу.</w:t>
      </w:r>
    </w:p>
    <w:p w:rsidR="002A716F" w:rsidRDefault="001D02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Утвердить</w:t>
      </w:r>
      <w: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требования к градостроительным регламентам в границах территории исторического поселения регионального значения г. Буинск</w:t>
      </w:r>
      <w:r w:rsidR="00546E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3 </w:t>
      </w:r>
      <w:r w:rsidRPr="00C41E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настоящему приказу.</w:t>
      </w:r>
    </w:p>
    <w:p w:rsidR="002A716F" w:rsidRDefault="001D02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 Отделу учета объектов культурного наследия и градостроительной деятельности обеспечить размещение информации об утвержденных границах территории, предмете охраны и требованиях к градостроительным регламентам в границах территории исторического поселения регионального значения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г. Буинск</w:t>
      </w:r>
      <w:r w:rsidR="00546EEF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федеральной государственной информационной системе территориального планирования (ФГИС ТП).</w:t>
      </w:r>
    </w:p>
    <w:p w:rsidR="002A716F" w:rsidRDefault="001D027F" w:rsidP="00C41ED9">
      <w:pPr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 Контроль за исполнением настоящего приказа оставляю за собой.</w:t>
      </w:r>
    </w:p>
    <w:p w:rsidR="00C41ED9" w:rsidRPr="00C41ED9" w:rsidRDefault="00C41ED9" w:rsidP="00C41ED9">
      <w:pPr>
        <w:spacing w:after="0" w:line="240" w:lineRule="auto"/>
        <w:ind w:right="-56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A716F" w:rsidRDefault="001D027F">
      <w:pPr>
        <w:spacing w:after="0" w:line="240" w:lineRule="auto"/>
        <w:rPr>
          <w:rFonts w:ascii="Times New Roman" w:hAnsi="Times New Roman" w:cs="Times New Roman"/>
          <w:spacing w:val="20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Председатель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И.Н. Гущин</w:t>
      </w:r>
    </w:p>
    <w:p w:rsidR="002A716F" w:rsidRDefault="001D027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lastRenderedPageBreak/>
        <w:t>Приложение № 1</w:t>
      </w:r>
    </w:p>
    <w:p w:rsidR="002A716F" w:rsidRDefault="001D027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к приказу Комитета Республики Татарстан по охране объектов культурного наследия</w:t>
      </w:r>
    </w:p>
    <w:p w:rsidR="002A716F" w:rsidRDefault="001D027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5738495</wp:posOffset>
                </wp:positionH>
                <wp:positionV relativeFrom="paragraph">
                  <wp:posOffset>167640</wp:posOffset>
                </wp:positionV>
                <wp:extent cx="539313" cy="0"/>
                <wp:effectExtent l="0" t="0" r="32384" b="19050"/>
                <wp:wrapNone/>
                <wp:docPr id="3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39313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="http://schemas.openxmlformats.org/drawingml/2006/main">
            <w:pict>
              <v:line id="shape 2" o:spid="_x0000_s2" style="position:absolute;left:0;text-align:left;z-index:251657728;mso-wrap-distance-left:9.00pt;mso-wrap-distance-top:0.00pt;mso-wrap-distance-right:9.00pt;mso-wrap-distance-bottom:0.00pt;visibility:visible;" from="451.8pt,13.2pt" to="494.3pt,13.2pt" filled="f" strokecolor="#000000" strokeweight="0.75pt">
                <v:stroke dashstyle="solid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от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           </w:t>
      </w:r>
      <w:r w:rsidR="00110CC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2026</w:t>
      </w: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 №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</w:t>
      </w:r>
    </w:p>
    <w:p w:rsidR="002A716F" w:rsidRDefault="002A716F">
      <w:pPr>
        <w:spacing w:after="0" w:line="240" w:lineRule="auto"/>
        <w:ind w:left="6379"/>
        <w:jc w:val="right"/>
        <w:rPr>
          <w:rFonts w:ascii="Times New Roman" w:hAnsi="Times New Roman" w:cs="Times New Roman"/>
          <w:spacing w:val="20"/>
          <w:sz w:val="24"/>
          <w:szCs w:val="24"/>
        </w:rPr>
      </w:pPr>
    </w:p>
    <w:p w:rsidR="002A716F" w:rsidRDefault="001D02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Границы территории </w:t>
      </w:r>
      <w:r>
        <w:rPr>
          <w:rFonts w:ascii="Times New Roman" w:hAnsi="Times New Roman" w:cs="Times New Roman"/>
          <w:b/>
          <w:sz w:val="28"/>
          <w:szCs w:val="28"/>
        </w:rPr>
        <w:br/>
        <w:t>исторического поселения регионального значения г. Буинск</w:t>
      </w:r>
      <w:r w:rsidR="00546EEF">
        <w:rPr>
          <w:rFonts w:ascii="Times New Roman" w:hAnsi="Times New Roman" w:cs="Times New Roman"/>
          <w:b/>
          <w:sz w:val="28"/>
          <w:szCs w:val="28"/>
        </w:rPr>
        <w:t>а</w:t>
      </w:r>
    </w:p>
    <w:p w:rsidR="002A716F" w:rsidRDefault="002A716F">
      <w:pPr>
        <w:spacing w:before="24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A716F" w:rsidRDefault="001D027F">
      <w:pPr>
        <w:spacing w:before="24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Раздел 1</w:t>
      </w:r>
    </w:p>
    <w:tbl>
      <w:tblPr>
        <w:tblStyle w:val="afff8"/>
        <w:tblW w:w="9854" w:type="dxa"/>
        <w:tblLook w:val="04A0" w:firstRow="1" w:lastRow="0" w:firstColumn="1" w:lastColumn="0" w:noHBand="0" w:noVBand="1"/>
      </w:tblPr>
      <w:tblGrid>
        <w:gridCol w:w="846"/>
        <w:gridCol w:w="4220"/>
        <w:gridCol w:w="4788"/>
      </w:tblGrid>
      <w:tr w:rsidR="002A716F">
        <w:tc>
          <w:tcPr>
            <w:tcW w:w="9854" w:type="dxa"/>
            <w:gridSpan w:val="3"/>
            <w:shd w:val="clear" w:color="auto" w:fill="auto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об объекте</w:t>
            </w:r>
          </w:p>
        </w:tc>
      </w:tr>
      <w:tr w:rsidR="002A716F" w:rsidTr="00110CCF">
        <w:tc>
          <w:tcPr>
            <w:tcW w:w="846" w:type="dxa"/>
            <w:shd w:val="clear" w:color="auto" w:fill="auto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220" w:type="dxa"/>
            <w:shd w:val="clear" w:color="auto" w:fill="auto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Характеристики объекта</w:t>
            </w:r>
          </w:p>
        </w:tc>
        <w:tc>
          <w:tcPr>
            <w:tcW w:w="4788" w:type="dxa"/>
            <w:shd w:val="clear" w:color="auto" w:fill="auto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Описание характеристик</w:t>
            </w:r>
          </w:p>
        </w:tc>
      </w:tr>
      <w:tr w:rsidR="002A716F" w:rsidTr="00110CCF">
        <w:tc>
          <w:tcPr>
            <w:tcW w:w="846" w:type="dxa"/>
            <w:shd w:val="clear" w:color="auto" w:fill="auto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20" w:type="dxa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Местоположение объекта</w:t>
            </w:r>
          </w:p>
        </w:tc>
        <w:tc>
          <w:tcPr>
            <w:tcW w:w="4788" w:type="dxa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Республика Татарстан, Буинский муниципальный район, город Буинск</w:t>
            </w:r>
          </w:p>
        </w:tc>
      </w:tr>
      <w:tr w:rsidR="002A716F" w:rsidTr="00110CCF">
        <w:tc>
          <w:tcPr>
            <w:tcW w:w="846" w:type="dxa"/>
            <w:shd w:val="clear" w:color="auto" w:fill="auto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20" w:type="dxa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объекта +/- величина погрешности определения площади</w:t>
            </w:r>
          </w:p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(Р +/- Дельта Р)</w:t>
            </w:r>
          </w:p>
        </w:tc>
        <w:tc>
          <w:tcPr>
            <w:tcW w:w="4788" w:type="dxa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1 772 268,56301 кв.м +/- 0,1 кв.м</w:t>
            </w:r>
          </w:p>
        </w:tc>
      </w:tr>
      <w:tr w:rsidR="002A716F" w:rsidTr="00110CCF">
        <w:tc>
          <w:tcPr>
            <w:tcW w:w="846" w:type="dxa"/>
            <w:shd w:val="clear" w:color="auto" w:fill="auto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20" w:type="dxa"/>
            <w:shd w:val="clear" w:color="auto" w:fill="auto"/>
          </w:tcPr>
          <w:p w:rsidR="002A716F" w:rsidRDefault="001D02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Иные характеристики объекта: периметр</w:t>
            </w:r>
          </w:p>
        </w:tc>
        <w:tc>
          <w:tcPr>
            <w:tcW w:w="4788" w:type="dxa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5 555,389265 м</w:t>
            </w:r>
          </w:p>
        </w:tc>
      </w:tr>
    </w:tbl>
    <w:p w:rsidR="002A716F" w:rsidRDefault="002A716F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A716F" w:rsidRDefault="001D027F">
      <w:pPr>
        <w:spacing w:before="240"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Раздел 2</w:t>
      </w:r>
    </w:p>
    <w:tbl>
      <w:tblPr>
        <w:tblStyle w:val="afff8"/>
        <w:tblW w:w="9956" w:type="dxa"/>
        <w:tblInd w:w="-34" w:type="dxa"/>
        <w:tblLook w:val="04A0" w:firstRow="1" w:lastRow="0" w:firstColumn="1" w:lastColumn="0" w:noHBand="0" w:noVBand="1"/>
      </w:tblPr>
      <w:tblGrid>
        <w:gridCol w:w="1552"/>
        <w:gridCol w:w="1406"/>
        <w:gridCol w:w="1546"/>
        <w:gridCol w:w="2147"/>
        <w:gridCol w:w="1802"/>
        <w:gridCol w:w="1503"/>
      </w:tblGrid>
      <w:tr w:rsidR="002A716F">
        <w:tc>
          <w:tcPr>
            <w:tcW w:w="9956" w:type="dxa"/>
            <w:gridSpan w:val="6"/>
            <w:shd w:val="clear" w:color="auto" w:fill="auto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местоположении границ объекта</w:t>
            </w:r>
          </w:p>
        </w:tc>
      </w:tr>
      <w:tr w:rsidR="002A716F">
        <w:tc>
          <w:tcPr>
            <w:tcW w:w="9956" w:type="dxa"/>
            <w:gridSpan w:val="6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Система координат: МСК-16</w:t>
            </w:r>
          </w:p>
        </w:tc>
      </w:tr>
      <w:tr w:rsidR="002A716F">
        <w:tc>
          <w:tcPr>
            <w:tcW w:w="9956" w:type="dxa"/>
            <w:gridSpan w:val="6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2A716F">
        <w:tc>
          <w:tcPr>
            <w:tcW w:w="1552" w:type="dxa"/>
            <w:vMerge w:val="restart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952" w:type="dxa"/>
            <w:gridSpan w:val="2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147" w:type="dxa"/>
            <w:vMerge w:val="restart"/>
            <w:shd w:val="clear" w:color="auto" w:fill="auto"/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02" w:type="dxa"/>
            <w:vMerge w:val="restart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03" w:type="dxa"/>
            <w:vMerge w:val="restart"/>
            <w:shd w:val="clear" w:color="auto" w:fill="auto"/>
          </w:tcPr>
          <w:p w:rsidR="002A716F" w:rsidRDefault="001D027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2A716F">
        <w:tc>
          <w:tcPr>
            <w:tcW w:w="1552" w:type="dxa"/>
            <w:vMerge/>
            <w:shd w:val="clear" w:color="auto" w:fill="auto"/>
          </w:tcPr>
          <w:p w:rsidR="002A716F" w:rsidRDefault="002A716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2147" w:type="dxa"/>
            <w:vMerge/>
            <w:shd w:val="clear" w:color="auto" w:fill="auto"/>
          </w:tcPr>
          <w:p w:rsidR="002A716F" w:rsidRDefault="002A716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02" w:type="dxa"/>
            <w:vMerge/>
            <w:shd w:val="clear" w:color="auto" w:fill="auto"/>
          </w:tcPr>
          <w:p w:rsidR="002A716F" w:rsidRDefault="002A716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3" w:type="dxa"/>
            <w:vMerge/>
            <w:shd w:val="clear" w:color="auto" w:fill="auto"/>
          </w:tcPr>
          <w:p w:rsidR="002A716F" w:rsidRDefault="002A716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384972.78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1252032.15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384832.60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1252353.74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384969.99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1252412.01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384859.22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1252660.33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384670.21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1253064.08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384635.98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1253049.79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384492.79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1253383.73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384371.41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1253314.08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384256.77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1253242.88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384209.47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1253223.85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384170.11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1253224.38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384154.80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1253226.72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384131.00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1253225.28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384099.92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1253219.16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383957.86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1253160.41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383941.14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1253156.91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383812.03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1253103.83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383785.82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1253155.15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383722.21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1253098.56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383623.45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1253002.32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383532.84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1252873.97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383470.91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1252692.07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383475.66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1252592.36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383495.41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1252440.18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383528.57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1252252.86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383540.69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1252220.73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383598.18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1252120.15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383600.87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1251963.01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383721.17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1251964.79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383747.73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1251741.67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383941.26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1251800.54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384055.99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1251842.12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384155.29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1251635.80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384284.72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1251703.23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384566.02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1251840.73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384570.05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1251848.61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384669.34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1251903.19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384756.60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1251948.76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A716F">
        <w:tc>
          <w:tcPr>
            <w:tcW w:w="155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0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384843.96</w:t>
            </w:r>
          </w:p>
        </w:tc>
        <w:tc>
          <w:tcPr>
            <w:tcW w:w="1546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1251985.87</w:t>
            </w:r>
          </w:p>
        </w:tc>
        <w:tc>
          <w:tcPr>
            <w:tcW w:w="2147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02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0.0007</w:t>
            </w:r>
          </w:p>
        </w:tc>
        <w:tc>
          <w:tcPr>
            <w:tcW w:w="1503" w:type="dxa"/>
            <w:shd w:val="clear" w:color="auto" w:fill="auto"/>
          </w:tcPr>
          <w:p w:rsidR="002A716F" w:rsidRDefault="001D027F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2A716F" w:rsidRDefault="001D027F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 w:clear="all"/>
      </w:r>
    </w:p>
    <w:p w:rsidR="002A716F" w:rsidRDefault="001D027F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Раздел 3</w:t>
      </w:r>
    </w:p>
    <w:p w:rsidR="002A716F" w:rsidRDefault="001D027F">
      <w:pPr>
        <w:spacing w:before="24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Текстовое описание местоположения границ </w:t>
      </w:r>
      <w:r>
        <w:rPr>
          <w:rFonts w:ascii="Times New Roman" w:hAnsi="Times New Roman" w:cs="Times New Roman"/>
          <w:sz w:val="28"/>
          <w:szCs w:val="28"/>
        </w:rPr>
        <w:br/>
        <w:t>территории исторического поселения регионального значения г. Буинск</w:t>
      </w:r>
      <w:r w:rsidR="00546EEF">
        <w:rPr>
          <w:rFonts w:ascii="Times New Roman" w:hAnsi="Times New Roman" w:cs="Times New Roman"/>
          <w:sz w:val="28"/>
          <w:szCs w:val="28"/>
        </w:rPr>
        <w:t>а</w:t>
      </w:r>
    </w:p>
    <w:tbl>
      <w:tblPr>
        <w:tblW w:w="10338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69"/>
        <w:gridCol w:w="1069"/>
        <w:gridCol w:w="8200"/>
      </w:tblGrid>
      <w:tr w:rsidR="002A716F">
        <w:trPr>
          <w:jc w:val="center"/>
        </w:trPr>
        <w:tc>
          <w:tcPr>
            <w:tcW w:w="213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A716F" w:rsidRDefault="001D027F">
            <w:pPr>
              <w:tabs>
                <w:tab w:val="left" w:pos="1418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Прохождение границы</w:t>
            </w:r>
          </w:p>
        </w:tc>
        <w:tc>
          <w:tcPr>
            <w:tcW w:w="820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</w:tcPr>
          <w:p w:rsidR="002A716F" w:rsidRDefault="001D027F">
            <w:pPr>
              <w:tabs>
                <w:tab w:val="left" w:pos="1418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Прохождение границы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tabs>
                <w:tab w:val="left" w:pos="1418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от точки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tabs>
                <w:tab w:val="left" w:pos="1418"/>
              </w:tabs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от точки</w:t>
            </w:r>
          </w:p>
        </w:tc>
        <w:tc>
          <w:tcPr>
            <w:tcW w:w="820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2A716F">
            <w:pPr>
              <w:pStyle w:val="pc"/>
              <w:spacing w:beforeAutospacing="0" w:after="0" w:afterAutospacing="0"/>
              <w:ind w:right="130"/>
              <w:jc w:val="center"/>
              <w:rPr>
                <w:bCs/>
                <w:sz w:val="28"/>
                <w:szCs w:val="28"/>
              </w:rPr>
            </w:pP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82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ind w:right="13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1 по направлению на восток-юго-восток граница проходит по осевой линии улицы Красноармейская и территории кадастрового квартала 16:14:990140 до точки 2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2 по направлению на север-северо-восток граница проходит по осевой линии улицы Ефремова и границе кадастрового квартала 16:14:990140 до точки 3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3 по направлению на восток-юго-восток граница проходит по осевой линии улицы Северная Коммуна и границе кадастровых кварталов 16:14:990139, 16:14:990138 до точки 5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5 по направлению на юг-юго-запад граница проходит по осевой линии улицы Жореса и границе кадастрового квартала 16:14:990138 до точки 6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6 по направлению на восток-юго-восток граница проходит по осевой линии улицы Северная Коммуна и границе кадастрового квартала 16:14:990137 до точки 7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7 по направлению на юг-юго-запад граница проходит по осевой линии улицы Набережная и границе кадастровых кварталов 16:14:990137, 16:14:990146 до точки 10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10 по направлению на юг-юго-восток граница проходит по осевой линии улицы Набережная и границе кадастрового квартала 16:14:990146 до точки 13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17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13 по направлению на юг-юго-запад граница проходит по осевой линии улицы Набережная и границе кадастровых кварталов 16:14:990146, 16:14:990147 до точки 17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17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18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17 по направлению восток-юго-восток граница проходит границе кадастрового квартала 16:14:990147 до точки 18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18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20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18 по направлению на юг-юго-запад граница проходит по республиканской автомобильной дороге Р-241 и границе кадастровых кварталов 16:14:990147, 16:14:990159 до точки 20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20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20 по направлению на запад-юго-запад граница проходит по республиканской автомобильной дороге Р-241 и территории кадастрового квартала 16:14:990159 до точки 22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22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27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22 по направлению на запад-северо-запад граница проходит по республиканской автомобильной дороге Р-241 и границе кадастровых кварталов 16:14:990159, 16:14:990158 до точки 27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27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28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27 по направлению на запад граница проходит по республиканской автомобильной дороге Р-241 и границе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ind w:right="13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2A716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2A716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кадастрового квартала 16:14:990158 до точки 28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28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29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28 по направлению на север граница проходит по улице Ефремова и границе кадастровых кварталов 16:14:990158, 16:14:990157 до точки 29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29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30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29 по направлению на запад-северо-запад граница проходит по улице Луговая и границе кадастрового квартала 16:14:990156 до точки 30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30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32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30 по направлению на север-северо-восток граница проходит по улице Казанкина и территории кадастрового квартала 16:14:990156 до точки 32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32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33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32 по направлению на запад-северо-запад граница проходит по улице Бебеля и территории кадастрового квартала 16:14:990156 до точки 33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33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35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33 по направлению на север-северо-восток граница проходит по улице Колхозная и границе кадастровых кварталов 16:14:990156, 16:14:990150 до точки 35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35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36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35 по направлению на северо-восток граница проходит по улице Колхозная и границе кадастрового квартала 16:14:990150 до точки 36</w:t>
            </w:r>
          </w:p>
        </w:tc>
      </w:tr>
      <w:tr w:rsidR="002A716F">
        <w:trPr>
          <w:jc w:val="center"/>
        </w:trPr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36</w:t>
            </w:r>
          </w:p>
        </w:tc>
        <w:tc>
          <w:tcPr>
            <w:tcW w:w="10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2A716F" w:rsidRDefault="001D027F">
            <w:pPr>
              <w:pStyle w:val="pc"/>
              <w:spacing w:beforeAutospacing="0" w:after="0" w:afterAutospacing="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8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2A716F" w:rsidRDefault="001D027F">
            <w:pPr>
              <w:pStyle w:val="pj"/>
              <w:spacing w:beforeAutospacing="0" w:after="0" w:afterAutospacing="0"/>
              <w:ind w:left="45" w:right="13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36 по направлению на север-северо-восток граница проходит по улице Колхозная и границе кадастровых кварталов 16:14:990140, 16:14:990143 до точки 1</w:t>
            </w:r>
          </w:p>
        </w:tc>
      </w:tr>
    </w:tbl>
    <w:p w:rsidR="002A716F" w:rsidRDefault="001D02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</w:p>
    <w:p w:rsidR="002A716F" w:rsidRDefault="001D02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Раздел 4</w:t>
      </w:r>
    </w:p>
    <w:p w:rsidR="00546EEF" w:rsidRDefault="00546EEF" w:rsidP="00546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расположения</w:t>
      </w:r>
      <w:r w:rsidRPr="00F5605A">
        <w:rPr>
          <w:rFonts w:ascii="Times New Roman" w:hAnsi="Times New Roman" w:cs="Times New Roman"/>
          <w:sz w:val="28"/>
          <w:szCs w:val="28"/>
        </w:rPr>
        <w:t xml:space="preserve"> границ </w:t>
      </w:r>
    </w:p>
    <w:p w:rsidR="002A716F" w:rsidRDefault="001D02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территории исторического поселения регионального значения г. Буинск</w:t>
      </w:r>
      <w:r w:rsidR="00546EEF">
        <w:rPr>
          <w:rFonts w:ascii="Times New Roman" w:hAnsi="Times New Roman" w:cs="Times New Roman"/>
          <w:sz w:val="28"/>
          <w:szCs w:val="28"/>
        </w:rPr>
        <w:t>а</w:t>
      </w:r>
    </w:p>
    <w:p w:rsidR="002A716F" w:rsidRDefault="001D027F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Обзорная схема границ объекта</w:t>
      </w:r>
    </w:p>
    <w:p w:rsidR="002A716F" w:rsidRDefault="00814D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5381625"/>
            <wp:effectExtent l="0" t="0" r="444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Буинск_границы общая сетка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110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16F" w:rsidRDefault="001D02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</w:t>
      </w:r>
      <w:r w:rsidR="00546E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5 000</w:t>
      </w:r>
    </w:p>
    <w:p w:rsidR="002A716F" w:rsidRDefault="001D027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</w:t>
      </w:r>
    </w:p>
    <w:tbl>
      <w:tblPr>
        <w:tblStyle w:val="afff8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9"/>
        <w:gridCol w:w="9209"/>
      </w:tblGrid>
      <w:tr w:rsidR="002A716F">
        <w:tc>
          <w:tcPr>
            <w:tcW w:w="709" w:type="dxa"/>
          </w:tcPr>
          <w:p w:rsidR="002A716F" w:rsidRDefault="001D027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26670</wp:posOffset>
                      </wp:positionV>
                      <wp:extent cx="333375" cy="152400"/>
                      <wp:effectExtent l="19050" t="19050" r="28575" b="19050"/>
                      <wp:wrapNone/>
                      <wp:docPr id="5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>
                  <w:pict>
                    <v:shape id="shape 4" o:spid="_x0000_s4" o:spt="1" type="#_x0000_t1" style="position:absolute;z-index:251723776;o:allowoverlap:true;o:allowincell:true;mso-position-horizontal-relative:text;margin-left:-0.50pt;mso-position-horizontal:absolute;mso-position-vertical-relative:text;margin-top:2.10pt;mso-position-vertical:absolute;width:26.25pt;height:12.00pt;mso-wrap-distance-left:9.00pt;mso-wrap-distance-top:0.00pt;mso-wrap-distance-right:9.00pt;mso-wrap-distance-bottom:0.00pt;visibility:visible;" fillcolor="#FFFFFF" strokecolor="#FF0000" strokeweight="2.25pt">
                      <v:stroke dashstyle="solid"/>
                    </v:shape>
                  </w:pict>
                </mc:Fallback>
              </mc:AlternateContent>
            </w:r>
          </w:p>
        </w:tc>
        <w:tc>
          <w:tcPr>
            <w:tcW w:w="9209" w:type="dxa"/>
          </w:tcPr>
          <w:p w:rsidR="002A716F" w:rsidRDefault="001D027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границы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2A716F" w:rsidRDefault="001D027F" w:rsidP="00546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  <w:r w:rsidR="00546EEF">
        <w:rPr>
          <w:rFonts w:ascii="Times New Roman" w:hAnsi="Times New Roman" w:cs="Times New Roman"/>
          <w:sz w:val="28"/>
          <w:szCs w:val="28"/>
        </w:rPr>
        <w:lastRenderedPageBreak/>
        <w:t>Схема расположения</w:t>
      </w:r>
      <w:r w:rsidR="00546EEF" w:rsidRPr="00F5605A">
        <w:rPr>
          <w:rFonts w:ascii="Times New Roman" w:hAnsi="Times New Roman" w:cs="Times New Roman"/>
          <w:sz w:val="28"/>
          <w:szCs w:val="28"/>
        </w:rPr>
        <w:t xml:space="preserve"> границ </w:t>
      </w:r>
    </w:p>
    <w:p w:rsidR="002A716F" w:rsidRDefault="001D02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территории исторического поселения регионального значения г. Буинск</w:t>
      </w:r>
      <w:r w:rsidR="00546EEF">
        <w:rPr>
          <w:rFonts w:ascii="Times New Roman" w:hAnsi="Times New Roman" w:cs="Times New Roman"/>
          <w:sz w:val="28"/>
          <w:szCs w:val="28"/>
        </w:rPr>
        <w:t>а</w:t>
      </w:r>
    </w:p>
    <w:p w:rsidR="002A716F" w:rsidRDefault="001D027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Лист 1</w:t>
      </w:r>
    </w:p>
    <w:p w:rsidR="002A716F" w:rsidRDefault="00814D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7515225"/>
            <wp:effectExtent l="0" t="0" r="444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Буинск хар точки Лист 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1105" cy="751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16F" w:rsidRDefault="001D02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</w:t>
      </w:r>
      <w:r w:rsidR="009A3E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3 200</w:t>
      </w:r>
    </w:p>
    <w:p w:rsidR="002A716F" w:rsidRDefault="001D02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027"/>
      </w:tblGrid>
      <w:tr w:rsidR="002A716F">
        <w:tc>
          <w:tcPr>
            <w:tcW w:w="891" w:type="dxa"/>
            <w:vAlign w:val="bottom"/>
          </w:tcPr>
          <w:p w:rsidR="002A716F" w:rsidRDefault="001D027F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7" name="Надпись 3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219074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  <a:round/>
                              </a:ln>
                            </wps:spPr>
                            <wps:txbx>
                              <w:txbxContent>
                                <w:p w:rsidR="0005413B" w:rsidRDefault="0005413B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3195" o:spid="_x0000_s1026" type="#_x0000_t202" style="position:absolute;left:0;text-align:left;margin-left:15.65pt;margin-top:-11.45pt;width:17.25pt;height:22.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" filled="f" stroked="f" strokeweight=".5pt">
                      <v:stroke joinstyle="round"/>
                      <v:textbox>
                        <w:txbxContent>
                          <w:p w:rsidR="0005413B" w:rsidRDefault="0005413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8625" cy="219075"/>
                      <wp:effectExtent l="0" t="0" r="0" b="0"/>
                      <wp:docPr id="8" name="Рисунок 31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r="896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8625" cy="2190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width:33.75pt;height:17.25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характерная точка границ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2A716F">
        <w:tc>
          <w:tcPr>
            <w:tcW w:w="891" w:type="dxa"/>
            <w:vAlign w:val="center"/>
          </w:tcPr>
          <w:p w:rsidR="002A716F" w:rsidRDefault="001D027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3375" cy="152400"/>
                      <wp:effectExtent l="19050" t="19050" r="28575" b="19050"/>
                      <wp:docPr id="9" name="Прямоугольник 3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 id="shape 8" o:spid="_x0000_s8" o:spt="1" type="#_x0000_t1" style="width:26.25pt;height:12.00pt;mso-wrap-distance-left:0.00pt;mso-wrap-distance-top:0.00pt;mso-wrap-distance-right:0.00pt;mso-wrap-distance-bottom:0.00pt;visibility:visible;" fillcolor="#FFFFFF" strokecolor="#FF0000" strokeweight="2.25pt">
                      <v:stroke dashstyle="solid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границы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2A716F" w:rsidRDefault="001D02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</w:p>
    <w:p w:rsidR="00546EEF" w:rsidRDefault="00546EEF" w:rsidP="00546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расположения</w:t>
      </w:r>
      <w:r w:rsidRPr="00F5605A">
        <w:rPr>
          <w:rFonts w:ascii="Times New Roman" w:hAnsi="Times New Roman" w:cs="Times New Roman"/>
          <w:sz w:val="28"/>
          <w:szCs w:val="28"/>
        </w:rPr>
        <w:t xml:space="preserve"> границ </w:t>
      </w:r>
    </w:p>
    <w:p w:rsidR="002A716F" w:rsidRDefault="001D02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территории исторического поселения регионального значения г. Буинск</w:t>
      </w:r>
      <w:r w:rsidR="00546EEF">
        <w:rPr>
          <w:rFonts w:ascii="Times New Roman" w:hAnsi="Times New Roman" w:cs="Times New Roman"/>
          <w:sz w:val="28"/>
          <w:szCs w:val="28"/>
        </w:rPr>
        <w:t>а</w:t>
      </w:r>
    </w:p>
    <w:p w:rsidR="002A716F" w:rsidRDefault="001D02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Лист 2</w:t>
      </w:r>
    </w:p>
    <w:p w:rsidR="002A716F" w:rsidRDefault="00814D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7524750"/>
            <wp:effectExtent l="0" t="0" r="444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Буинск хар точки Лист 2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1105" cy="752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16F" w:rsidRDefault="001D02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</w:t>
      </w:r>
      <w:r w:rsidR="009A3E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3 200</w:t>
      </w:r>
    </w:p>
    <w:p w:rsidR="002A716F" w:rsidRDefault="001D02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027"/>
      </w:tblGrid>
      <w:tr w:rsidR="002A716F">
        <w:tc>
          <w:tcPr>
            <w:tcW w:w="891" w:type="dxa"/>
            <w:vAlign w:val="bottom"/>
          </w:tcPr>
          <w:p w:rsidR="002A716F" w:rsidRDefault="001D027F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11" name="Надпись 3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219074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05413B" w:rsidRDefault="0005413B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192" o:spid="_x0000_s1027" type="#_x0000_t202" style="position:absolute;left:0;text-align:left;margin-left:15.65pt;margin-top:-11.45pt;width:17.25pt;height:22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" filled="f" stroked="f" strokeweight=".5pt">
                      <v:textbox>
                        <w:txbxContent>
                          <w:p w:rsidR="0005413B" w:rsidRDefault="0005413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8625" cy="219075"/>
                      <wp:effectExtent l="0" t="0" r="0" b="0"/>
                      <wp:docPr id="12" name="Рисунок 31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r="896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8625" cy="2190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" o:spid="_x0000_s11" type="#_x0000_t75" style="width:33.75pt;height:17.25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характерная точка границ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2A716F">
        <w:tc>
          <w:tcPr>
            <w:tcW w:w="891" w:type="dxa"/>
            <w:vAlign w:val="center"/>
          </w:tcPr>
          <w:p w:rsidR="002A716F" w:rsidRDefault="001D027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3375" cy="152400"/>
                      <wp:effectExtent l="19050" t="19050" r="28575" b="19050"/>
                      <wp:docPr id="13" name="Прямоугольник 3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 id="shape 12" o:spid="_x0000_s12" o:spt="1" type="#_x0000_t1" style="width:26.25pt;height:12.00pt;mso-wrap-distance-left:0.00pt;mso-wrap-distance-top:0.00pt;mso-wrap-distance-right:0.00pt;mso-wrap-distance-bottom:0.00pt;visibility:visible;" fillcolor="#FFFFFF" strokecolor="#FF0000" strokeweight="2.25pt">
                      <v:stroke dashstyle="solid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границы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2A716F" w:rsidRDefault="001D02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</w:p>
    <w:p w:rsidR="00546EEF" w:rsidRDefault="00546EEF" w:rsidP="00546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расположения</w:t>
      </w:r>
      <w:r w:rsidRPr="00F5605A">
        <w:rPr>
          <w:rFonts w:ascii="Times New Roman" w:hAnsi="Times New Roman" w:cs="Times New Roman"/>
          <w:sz w:val="28"/>
          <w:szCs w:val="28"/>
        </w:rPr>
        <w:t xml:space="preserve"> границ </w:t>
      </w:r>
    </w:p>
    <w:p w:rsidR="002A716F" w:rsidRDefault="001D02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территории исторического поселения регионального значения г. Буинск</w:t>
      </w:r>
      <w:r w:rsidR="00546EEF">
        <w:rPr>
          <w:rFonts w:ascii="Times New Roman" w:hAnsi="Times New Roman" w:cs="Times New Roman"/>
          <w:sz w:val="28"/>
          <w:szCs w:val="28"/>
        </w:rPr>
        <w:t>а</w:t>
      </w:r>
    </w:p>
    <w:p w:rsidR="002A716F" w:rsidRDefault="001D027F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Лист 3</w:t>
      </w:r>
    </w:p>
    <w:p w:rsidR="002A716F" w:rsidRDefault="00814D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7496175"/>
            <wp:effectExtent l="0" t="0" r="444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Буинск хар точки Лист 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1105" cy="749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16F" w:rsidRDefault="001D02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</w:t>
      </w:r>
      <w:r w:rsidR="009A3E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3 200</w:t>
      </w:r>
    </w:p>
    <w:p w:rsidR="002A716F" w:rsidRDefault="001D02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027"/>
      </w:tblGrid>
      <w:tr w:rsidR="002A716F">
        <w:tc>
          <w:tcPr>
            <w:tcW w:w="891" w:type="dxa"/>
            <w:vAlign w:val="bottom"/>
          </w:tcPr>
          <w:p w:rsidR="002A716F" w:rsidRDefault="001D027F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15" name="Надпись 31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219074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  <a:round/>
                              </a:ln>
                            </wps:spPr>
                            <wps:txbx>
                              <w:txbxContent>
                                <w:p w:rsidR="0005413B" w:rsidRDefault="0005413B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189" o:spid="_x0000_s1028" type="#_x0000_t202" style="position:absolute;left:0;text-align:left;margin-left:15.65pt;margin-top:-11.45pt;width:17.25pt;height:22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" filled="f" stroked="f" strokeweight=".5pt">
                      <v:stroke joinstyle="round"/>
                      <v:textbox>
                        <w:txbxContent>
                          <w:p w:rsidR="0005413B" w:rsidRDefault="0005413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8625" cy="219075"/>
                      <wp:effectExtent l="0" t="0" r="0" b="0"/>
                      <wp:docPr id="16" name="Рисунок 31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r="896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8625" cy="2190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5" o:spid="_x0000_s15" type="#_x0000_t75" style="width:33.75pt;height:17.25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характерная точка границ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2A716F">
        <w:tc>
          <w:tcPr>
            <w:tcW w:w="891" w:type="dxa"/>
            <w:vAlign w:val="center"/>
          </w:tcPr>
          <w:p w:rsidR="002A716F" w:rsidRDefault="001D027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3375" cy="152400"/>
                      <wp:effectExtent l="19050" t="19050" r="28575" b="19050"/>
                      <wp:docPr id="17" name="Прямоугольник 3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 id="shape 16" o:spid="_x0000_s16" o:spt="1" type="#_x0000_t1" style="width:26.25pt;height:12.00pt;mso-wrap-distance-left:0.00pt;mso-wrap-distance-top:0.00pt;mso-wrap-distance-right:0.00pt;mso-wrap-distance-bottom:0.00pt;visibility:visible;" fillcolor="#FFFFFF" strokecolor="#FF0000" strokeweight="2.25pt">
                      <v:stroke dashstyle="solid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границы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2A716F" w:rsidRDefault="001D02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</w:p>
    <w:p w:rsidR="00546EEF" w:rsidRDefault="00546EEF" w:rsidP="00546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расположения</w:t>
      </w:r>
      <w:r w:rsidRPr="00F5605A">
        <w:rPr>
          <w:rFonts w:ascii="Times New Roman" w:hAnsi="Times New Roman" w:cs="Times New Roman"/>
          <w:sz w:val="28"/>
          <w:szCs w:val="28"/>
        </w:rPr>
        <w:t xml:space="preserve"> границ </w:t>
      </w:r>
    </w:p>
    <w:p w:rsidR="002A716F" w:rsidRDefault="001D02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территории исторического поселения регионального значения г. Буинск</w:t>
      </w:r>
      <w:r w:rsidR="00546EEF">
        <w:rPr>
          <w:rFonts w:ascii="Times New Roman" w:hAnsi="Times New Roman" w:cs="Times New Roman"/>
          <w:sz w:val="28"/>
          <w:szCs w:val="28"/>
        </w:rPr>
        <w:t>а</w:t>
      </w:r>
    </w:p>
    <w:p w:rsidR="002A716F" w:rsidRDefault="001D027F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Лист 4</w:t>
      </w:r>
    </w:p>
    <w:p w:rsidR="002A716F" w:rsidRDefault="00814D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7515225"/>
            <wp:effectExtent l="0" t="0" r="444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Буинск хар точки Лист 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1105" cy="751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16F" w:rsidRDefault="001D02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</w:t>
      </w:r>
      <w:r w:rsidR="009A3E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3 200</w:t>
      </w:r>
    </w:p>
    <w:p w:rsidR="002A716F" w:rsidRDefault="001D02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027"/>
      </w:tblGrid>
      <w:tr w:rsidR="002A716F">
        <w:tc>
          <w:tcPr>
            <w:tcW w:w="891" w:type="dxa"/>
            <w:vAlign w:val="bottom"/>
          </w:tcPr>
          <w:p w:rsidR="002A716F" w:rsidRDefault="001D027F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19" name="Надпись 3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219074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05413B" w:rsidRDefault="0005413B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186" o:spid="_x0000_s1029" type="#_x0000_t202" style="position:absolute;left:0;text-align:left;margin-left:15.65pt;margin-top:-11.45pt;width:17.25pt;height:22.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" filled="f" stroked="f" strokeweight=".5pt">
                      <v:textbox>
                        <w:txbxContent>
                          <w:p w:rsidR="0005413B" w:rsidRDefault="0005413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8625" cy="219075"/>
                      <wp:effectExtent l="0" t="0" r="0" b="0"/>
                      <wp:docPr id="20" name="Рисунок 318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r="896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8625" cy="2190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9" o:spid="_x0000_s19" type="#_x0000_t75" style="width:33.75pt;height:17.25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характерная точка границ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2A716F">
        <w:tc>
          <w:tcPr>
            <w:tcW w:w="891" w:type="dxa"/>
            <w:vAlign w:val="center"/>
          </w:tcPr>
          <w:p w:rsidR="002A716F" w:rsidRDefault="001D027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3375" cy="152400"/>
                      <wp:effectExtent l="19050" t="19050" r="28575" b="19050"/>
                      <wp:docPr id="21" name="Прямоугольник 3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 id="shape 20" o:spid="_x0000_s20" o:spt="1" type="#_x0000_t1" style="width:26.25pt;height:12.00pt;mso-wrap-distance-left:0.00pt;mso-wrap-distance-top:0.00pt;mso-wrap-distance-right:0.00pt;mso-wrap-distance-bottom:0.00pt;visibility:visible;" fillcolor="#FFFFFF" strokecolor="#FF0000" strokeweight="2.25pt">
                      <v:stroke dashstyle="solid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границы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2A716F" w:rsidRDefault="001D02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</w:p>
    <w:p w:rsidR="00546EEF" w:rsidRDefault="00546EEF" w:rsidP="00546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расположения</w:t>
      </w:r>
      <w:r w:rsidRPr="00F5605A">
        <w:rPr>
          <w:rFonts w:ascii="Times New Roman" w:hAnsi="Times New Roman" w:cs="Times New Roman"/>
          <w:sz w:val="28"/>
          <w:szCs w:val="28"/>
        </w:rPr>
        <w:t xml:space="preserve"> границ </w:t>
      </w:r>
    </w:p>
    <w:p w:rsidR="002A716F" w:rsidRDefault="001D02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территории исторического поселения регионального значения г. Буинск</w:t>
      </w:r>
      <w:r w:rsidR="00546EEF">
        <w:rPr>
          <w:rFonts w:ascii="Times New Roman" w:hAnsi="Times New Roman" w:cs="Times New Roman"/>
          <w:sz w:val="28"/>
          <w:szCs w:val="28"/>
        </w:rPr>
        <w:t>а</w:t>
      </w:r>
    </w:p>
    <w:p w:rsidR="002A716F" w:rsidRDefault="001D027F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Лист 5</w:t>
      </w:r>
    </w:p>
    <w:p w:rsidR="002A716F" w:rsidRDefault="00814D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7515225"/>
            <wp:effectExtent l="0" t="0" r="444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Буинск хар точки Лист 5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1105" cy="751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16F" w:rsidRDefault="001D02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</w:t>
      </w:r>
      <w:r w:rsidR="00856EF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3 200</w:t>
      </w:r>
    </w:p>
    <w:p w:rsidR="002A716F" w:rsidRDefault="001D02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027"/>
      </w:tblGrid>
      <w:tr w:rsidR="002A716F">
        <w:tc>
          <w:tcPr>
            <w:tcW w:w="891" w:type="dxa"/>
            <w:vAlign w:val="bottom"/>
          </w:tcPr>
          <w:p w:rsidR="002A716F" w:rsidRDefault="001D027F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23" name="Надпись 31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219074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05413B" w:rsidRDefault="0005413B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183" o:spid="_x0000_s1030" type="#_x0000_t202" style="position:absolute;left:0;text-align:left;margin-left:15.65pt;margin-top:-11.45pt;width:17.25pt;height:22.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" filled="f" stroked="f" strokeweight=".5pt">
                      <v:textbox>
                        <w:txbxContent>
                          <w:p w:rsidR="0005413B" w:rsidRDefault="0005413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8625" cy="219075"/>
                      <wp:effectExtent l="0" t="0" r="0" b="0"/>
                      <wp:docPr id="24" name="Рисунок 31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r="896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8625" cy="2190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3" o:spid="_x0000_s23" type="#_x0000_t75" style="width:33.75pt;height:17.25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характерная точка границ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2A716F">
        <w:tc>
          <w:tcPr>
            <w:tcW w:w="891" w:type="dxa"/>
            <w:vAlign w:val="center"/>
          </w:tcPr>
          <w:p w:rsidR="002A716F" w:rsidRDefault="001D027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3375" cy="152400"/>
                      <wp:effectExtent l="19050" t="19050" r="28575" b="19050"/>
                      <wp:docPr id="25" name="Прямоугольник 31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 id="shape 24" o:spid="_x0000_s24" o:spt="1" type="#_x0000_t1" style="width:26.25pt;height:12.00pt;mso-wrap-distance-left:0.00pt;mso-wrap-distance-top:0.00pt;mso-wrap-distance-right:0.00pt;mso-wrap-distance-bottom:0.00pt;visibility:visible;" fillcolor="#FFFFFF" strokecolor="#FF0000" strokeweight="2.25pt">
                      <v:stroke dashstyle="solid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границы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2A716F" w:rsidRDefault="001D02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</w:p>
    <w:p w:rsidR="00546EEF" w:rsidRDefault="00546EEF" w:rsidP="00546E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расположения</w:t>
      </w:r>
      <w:r w:rsidRPr="00F5605A">
        <w:rPr>
          <w:rFonts w:ascii="Times New Roman" w:hAnsi="Times New Roman" w:cs="Times New Roman"/>
          <w:sz w:val="28"/>
          <w:szCs w:val="28"/>
        </w:rPr>
        <w:t xml:space="preserve"> границ </w:t>
      </w:r>
    </w:p>
    <w:p w:rsidR="002A716F" w:rsidRDefault="001D02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территории исторического поселения регионального значения г. Буинск</w:t>
      </w:r>
      <w:r w:rsidR="00546EEF">
        <w:rPr>
          <w:rFonts w:ascii="Times New Roman" w:hAnsi="Times New Roman" w:cs="Times New Roman"/>
          <w:sz w:val="28"/>
          <w:szCs w:val="28"/>
        </w:rPr>
        <w:t>а</w:t>
      </w:r>
    </w:p>
    <w:p w:rsidR="002A716F" w:rsidRDefault="001D027F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Лист 6</w:t>
      </w:r>
    </w:p>
    <w:p w:rsidR="002A716F" w:rsidRDefault="00814D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7515225"/>
            <wp:effectExtent l="0" t="0" r="444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Буинск хар точки Лист 6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1105" cy="751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16F" w:rsidRDefault="001D02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</w:t>
      </w:r>
      <w:r w:rsidR="00856EF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3 200</w:t>
      </w:r>
    </w:p>
    <w:p w:rsidR="002A716F" w:rsidRDefault="001D027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"/>
        <w:gridCol w:w="9027"/>
      </w:tblGrid>
      <w:tr w:rsidR="002A716F">
        <w:tc>
          <w:tcPr>
            <w:tcW w:w="891" w:type="dxa"/>
            <w:vAlign w:val="bottom"/>
          </w:tcPr>
          <w:p w:rsidR="002A716F" w:rsidRDefault="001D027F">
            <w:pPr>
              <w:spacing w:after="0"/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>
                      <wp:simplePos x="0" y="0"/>
                      <wp:positionH relativeFrom="column">
                        <wp:posOffset>198755</wp:posOffset>
                      </wp:positionH>
                      <wp:positionV relativeFrom="paragraph">
                        <wp:posOffset>-145415</wp:posOffset>
                      </wp:positionV>
                      <wp:extent cx="219075" cy="285750"/>
                      <wp:effectExtent l="0" t="0" r="0" b="0"/>
                      <wp:wrapNone/>
                      <wp:docPr id="27" name="Надпись 3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219074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05413B" w:rsidRDefault="0005413B">
                                  <w:pP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3180" o:spid="_x0000_s1031" type="#_x0000_t202" style="position:absolute;left:0;text-align:left;margin-left:15.65pt;margin-top:-11.45pt;width:17.25pt;height:22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" filled="f" stroked="f" strokeweight=".5pt">
                      <v:textbox>
                        <w:txbxContent>
                          <w:p w:rsidR="0005413B" w:rsidRDefault="0005413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8625" cy="219075"/>
                      <wp:effectExtent l="0" t="0" r="0" b="0"/>
                      <wp:docPr id="28" name="Рисунок 31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r="896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8625" cy="2190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7" o:spid="_x0000_s27" type="#_x0000_t75" style="width:33.75pt;height:17.25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характерная точка границ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2A716F">
        <w:tc>
          <w:tcPr>
            <w:tcW w:w="891" w:type="dxa"/>
            <w:vAlign w:val="center"/>
          </w:tcPr>
          <w:p w:rsidR="002A716F" w:rsidRDefault="001D027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3375" cy="152400"/>
                      <wp:effectExtent l="19050" t="19050" r="28575" b="19050"/>
                      <wp:docPr id="29" name="Прямоугольник 31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 id="shape 28" o:spid="_x0000_s28" o:spt="1" type="#_x0000_t1" style="width:26.25pt;height:12.00pt;mso-wrap-distance-left:0.00pt;mso-wrap-distance-top:0.00pt;mso-wrap-distance-right:0.00pt;mso-wrap-distance-bottom:0.00pt;visibility:visible;" fillcolor="#FFFFFF" strokecolor="#FF0000" strokeweight="2.25pt">
                      <v:stroke dashstyle="solid"/>
                    </v:shape>
                  </w:pict>
                </mc:Fallback>
              </mc:AlternateContent>
            </w:r>
          </w:p>
        </w:tc>
        <w:tc>
          <w:tcPr>
            <w:tcW w:w="9027" w:type="dxa"/>
          </w:tcPr>
          <w:p w:rsidR="002A716F" w:rsidRDefault="001D027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границы территории исторического поселения регионального значения г. Буинск</w:t>
            </w:r>
            <w:r w:rsidR="00546E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2A716F" w:rsidRDefault="001D027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br w:type="page" w:clear="all"/>
      </w:r>
    </w:p>
    <w:p w:rsidR="002A716F" w:rsidRDefault="001D027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lastRenderedPageBreak/>
        <w:t>Приложение № 2</w:t>
      </w:r>
    </w:p>
    <w:p w:rsidR="002A716F" w:rsidRDefault="001D027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к приказу Комитета Республики Татарстан по охране объектов культурного наследия</w:t>
      </w:r>
    </w:p>
    <w:p w:rsidR="002A716F" w:rsidRDefault="001D027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5738495</wp:posOffset>
                </wp:positionH>
                <wp:positionV relativeFrom="paragraph">
                  <wp:posOffset>167640</wp:posOffset>
                </wp:positionV>
                <wp:extent cx="539313" cy="0"/>
                <wp:effectExtent l="0" t="0" r="32384" b="19050"/>
                <wp:wrapNone/>
                <wp:docPr id="30" name="Прямая соединительная 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39313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="http://schemas.openxmlformats.org/drawingml/2006/main">
            <w:pict>
              <v:line id="shape 29" o:spid="_x0000_s29" style="position:absolute;left:0;text-align:left;z-index:251663360;mso-wrap-distance-left:9.00pt;mso-wrap-distance-top:0.00pt;mso-wrap-distance-right:9.00pt;mso-wrap-distance-bottom:0.00pt;visibility:visible;" from="451.8pt,13.2pt" to="494.3pt,13.2pt" filled="f" strokecolor="#000000" strokeweight="0.75pt">
                <v:stroke dashstyle="solid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от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           </w:t>
      </w:r>
      <w:r w:rsidR="00110CC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2026</w:t>
      </w: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 №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</w:t>
      </w:r>
    </w:p>
    <w:p w:rsidR="002A716F" w:rsidRDefault="001D027F">
      <w:pPr>
        <w:spacing w:before="240"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Предмет охраны</w:t>
      </w:r>
    </w:p>
    <w:p w:rsidR="002A716F" w:rsidRDefault="001D027F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исторического поселения регионального значения г. Буинск</w:t>
      </w:r>
      <w:r w:rsidR="00461BC3">
        <w:rPr>
          <w:rFonts w:ascii="Times New Roman" w:hAnsi="Times New Roman" w:cs="Times New Roman"/>
          <w:b/>
          <w:sz w:val="28"/>
          <w:szCs w:val="28"/>
        </w:rPr>
        <w:t>а</w:t>
      </w:r>
    </w:p>
    <w:p w:rsidR="002A716F" w:rsidRDefault="001D027F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 xml:space="preserve">Предметом охраны исторического поселения регионального значения г. Буинск являются </w:t>
      </w:r>
      <w:r>
        <w:rPr>
          <w:rFonts w:ascii="Times New Roman" w:hAnsi="Times New Roman" w:cs="Times New Roman"/>
          <w:sz w:val="28"/>
          <w:szCs w:val="28"/>
        </w:rPr>
        <w:t>исторически ценные градоформирующие объекты.</w:t>
      </w:r>
    </w:p>
    <w:p w:rsidR="002A716F" w:rsidRDefault="001D027F">
      <w:pPr>
        <w:pStyle w:val="aff9"/>
        <w:numPr>
          <w:ilvl w:val="0"/>
          <w:numId w:val="8"/>
        </w:numPr>
        <w:spacing w:after="20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Исторически ценные градоформирующие объекты:</w:t>
      </w:r>
    </w:p>
    <w:tbl>
      <w:tblPr>
        <w:tblW w:w="101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46"/>
        <w:gridCol w:w="2396"/>
        <w:gridCol w:w="3239"/>
        <w:gridCol w:w="3646"/>
      </w:tblGrid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Местонахождение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Фотография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ул. Вахитова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243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C7F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Вахитова, 53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C7F4F"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181D3FB" wp14:editId="5CAE15EE">
                  <wp:extent cx="1908922" cy="1439873"/>
                  <wp:effectExtent l="0" t="0" r="0" b="8255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399" cy="1446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Здание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Вахитова, 74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8C2BD2" wp14:editId="2579E165">
                  <wp:extent cx="2143125" cy="1076088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785013" name="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351"/>
                          <a:stretch/>
                        </pic:blipFill>
                        <pic:spPr bwMode="auto">
                          <a:xfrm>
                            <a:off x="0" y="0"/>
                            <a:ext cx="2143995" cy="1076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Г.3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Вахитова, 97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C8ABD1" wp14:editId="60745FBE">
                  <wp:extent cx="2156572" cy="1587477"/>
                  <wp:effectExtent l="0" t="0" r="0" b="0"/>
                  <wp:docPr id="3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/>
                        </pic:blipFill>
                        <pic:spPr bwMode="auto">
                          <a:xfrm>
                            <a:off x="0" y="0"/>
                            <a:ext cx="2158589" cy="1588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ул. Ефремова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Г.4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Жилой дом 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Ефремова, 58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89EEA9" wp14:editId="2595C627">
                  <wp:extent cx="2097741" cy="1573306"/>
                  <wp:effectExtent l="0" t="0" r="0" b="825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3717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102689" cy="1577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ул. Жореса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Г.5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Жореса, 49/35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DF8A46" wp14:editId="03C8A3E8">
                  <wp:extent cx="2071920" cy="155394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0330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071919" cy="155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Г.6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Жореса, 55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44B427" wp14:editId="3DC010D6">
                  <wp:extent cx="2122720" cy="159204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9162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122719" cy="1592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Г.7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Жореса, 61/43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52C553" wp14:editId="5E68C3FD">
                  <wp:extent cx="2150969" cy="1613226"/>
                  <wp:effectExtent l="0" t="0" r="1905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6013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152828" cy="161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Г.8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Жореса, 70/33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339BA5" wp14:editId="7AE707DE">
                  <wp:extent cx="2150745" cy="1613059"/>
                  <wp:effectExtent l="0" t="0" r="1905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4729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152599" cy="1614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RPr="0036243B" w:rsidTr="0040060A">
        <w:trPr>
          <w:trHeight w:val="360"/>
          <w:jc w:val="center"/>
        </w:trPr>
        <w:tc>
          <w:tcPr>
            <w:tcW w:w="10127" w:type="dxa"/>
            <w:gridSpan w:val="4"/>
            <w:vAlign w:val="center"/>
          </w:tcPr>
          <w:p w:rsidR="00967243" w:rsidRPr="0036243B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 w:rsidRPr="0036243B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ул. Космовского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Г.9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7F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Здание </w:t>
            </w:r>
            <w:r w:rsidRPr="00622D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городской электростанции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7F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 Космовского, 33/41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C7F4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C25C477" wp14:editId="1FEEC39A">
                  <wp:extent cx="2164977" cy="1626723"/>
                  <wp:effectExtent l="0" t="0" r="698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174" cy="164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251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ул. Красноармейская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tcBorders>
              <w:top w:val="single" w:sz="4" w:space="0" w:color="auto"/>
            </w:tcBorders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Г.10</w:t>
            </w:r>
          </w:p>
        </w:tc>
        <w:tc>
          <w:tcPr>
            <w:tcW w:w="2396" w:type="dxa"/>
            <w:tcBorders>
              <w:top w:val="single" w:sz="4" w:space="0" w:color="auto"/>
            </w:tcBorders>
            <w:vAlign w:val="center"/>
          </w:tcPr>
          <w:p w:rsidR="00967243" w:rsidRDefault="00967243" w:rsidP="0040060A">
            <w:pPr>
              <w:spacing w:after="0" w:line="240" w:lineRule="auto"/>
              <w:ind w:left="-317" w:right="-97" w:firstLine="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tcBorders>
              <w:top w:val="single" w:sz="4" w:space="0" w:color="auto"/>
            </w:tcBorders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Красноармейская, 63</w:t>
            </w:r>
          </w:p>
        </w:tc>
        <w:tc>
          <w:tcPr>
            <w:tcW w:w="3646" w:type="dxa"/>
            <w:tcBorders>
              <w:top w:val="single" w:sz="4" w:space="0" w:color="auto"/>
            </w:tcBorders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D2B188" wp14:editId="1EF165EE">
                  <wp:extent cx="2124075" cy="1666875"/>
                  <wp:effectExtent l="0" t="0" r="9525" b="9525"/>
                  <wp:docPr id="14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/>
                        </pic:blipFill>
                        <pic:spPr bwMode="auto">
                          <a:xfrm>
                            <a:off x="0" y="0"/>
                            <a:ext cx="21240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Г.11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ind w:left="-317" w:right="-97" w:firstLine="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Красноармейская, 65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E025CB" wp14:editId="0B16976B">
                  <wp:extent cx="2066925" cy="1609725"/>
                  <wp:effectExtent l="0" t="0" r="9525" b="9525"/>
                  <wp:docPr id="1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/>
                        </pic:blipFill>
                        <pic:spPr bwMode="auto">
                          <a:xfrm>
                            <a:off x="0" y="0"/>
                            <a:ext cx="2066925" cy="1609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Г.12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ind w:left="-317" w:right="-97" w:firstLine="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Красноармейская, 72/93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BB9FF6" wp14:editId="44F49422">
                  <wp:extent cx="2009775" cy="1419225"/>
                  <wp:effectExtent l="0" t="0" r="9525" b="9525"/>
                  <wp:docPr id="22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/>
                        </pic:blipFill>
                        <pic:spPr bwMode="auto">
                          <a:xfrm>
                            <a:off x="0" y="0"/>
                            <a:ext cx="20097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01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ул. Ленина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Г.13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ind w:left="-317" w:right="-97" w:firstLine="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40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E3A840" wp14:editId="39BA9F87">
                  <wp:extent cx="2056839" cy="1473409"/>
                  <wp:effectExtent l="0" t="0" r="635" b="0"/>
                  <wp:docPr id="26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/>
                        </pic:blipFill>
                        <pic:spPr bwMode="auto">
                          <a:xfrm>
                            <a:off x="0" y="0"/>
                            <a:ext cx="2057131" cy="1473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Г.14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ind w:left="-317" w:right="-97" w:firstLine="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56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86D6AF" wp14:editId="1AE6CCD8">
                  <wp:extent cx="2040030" cy="1186748"/>
                  <wp:effectExtent l="0" t="0" r="0" b="0"/>
                  <wp:docPr id="34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/>
                        </pic:blipFill>
                        <pic:spPr bwMode="auto">
                          <a:xfrm>
                            <a:off x="0" y="0"/>
                            <a:ext cx="2045110" cy="1189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291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ул. К. Либкнехта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Г.15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Здание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К. Либкнехта, 49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7F4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34D4912" wp14:editId="66F8FFC5">
                  <wp:extent cx="1976718" cy="1445342"/>
                  <wp:effectExtent l="0" t="0" r="5080" b="254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466" cy="1455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Г.16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К. Либкнехта, 58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79064C" wp14:editId="32F39ABB">
                  <wp:extent cx="1909482" cy="1205989"/>
                  <wp:effectExtent l="0" t="0" r="0" b="0"/>
                  <wp:docPr id="37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/>
                        </pic:blipFill>
                        <pic:spPr bwMode="auto">
                          <a:xfrm>
                            <a:off x="0" y="0"/>
                            <a:ext cx="1912723" cy="1208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Г.17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К. Либкнехта, 60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83BAFF" wp14:editId="46A991EB">
                  <wp:extent cx="1943051" cy="1358153"/>
                  <wp:effectExtent l="0" t="0" r="635" b="0"/>
                  <wp:docPr id="38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/>
                        </pic:blipFill>
                        <pic:spPr bwMode="auto">
                          <a:xfrm>
                            <a:off x="0" y="0"/>
                            <a:ext cx="1947970" cy="1361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Г.18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К. Либкнехта, 62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4FB092" wp14:editId="7635C6D3">
                  <wp:extent cx="1990725" cy="1466850"/>
                  <wp:effectExtent l="0" t="0" r="9525" b="0"/>
                  <wp:docPr id="39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/>
                        </pic:blipFill>
                        <pic:spPr bwMode="auto">
                          <a:xfrm>
                            <a:off x="0" y="0"/>
                            <a:ext cx="1990725" cy="146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Г.19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К. Либкнехта, 66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197B2D" wp14:editId="54971DD3">
                  <wp:extent cx="2017620" cy="1301690"/>
                  <wp:effectExtent l="0" t="0" r="1905" b="0"/>
                  <wp:docPr id="40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/>
                        </pic:blipFill>
                        <pic:spPr bwMode="auto">
                          <a:xfrm>
                            <a:off x="0" y="0"/>
                            <a:ext cx="2020296" cy="130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277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ул. Розы Люксембург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Г.20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Розы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Люксембург, 59Б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60157F" wp14:editId="35258DEB">
                  <wp:extent cx="1971675" cy="1066800"/>
                  <wp:effectExtent l="0" t="0" r="9525" b="0"/>
                  <wp:docPr id="77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/>
                        </pic:blipFill>
                        <pic:spPr bwMode="auto">
                          <a:xfrm>
                            <a:off x="0" y="0"/>
                            <a:ext cx="197167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Г.21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D7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7F4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Розы Люксембург, 59/57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C7F4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7CC22F9B" wp14:editId="40A95933">
                  <wp:extent cx="1952315" cy="1317812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53" cy="133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Г.22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Розы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Люксембург, 73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CFD82A" wp14:editId="2FA4868B">
                  <wp:extent cx="1943100" cy="1257300"/>
                  <wp:effectExtent l="0" t="0" r="0" b="0"/>
                  <wp:docPr id="78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/>
                        </pic:blipFill>
                        <pic:spPr bwMode="auto">
                          <a:xfrm>
                            <a:off x="0" y="0"/>
                            <a:ext cx="19431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Г.23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Розы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Люксембург, 77/80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CA60AE" wp14:editId="4FEBD96A">
                  <wp:extent cx="1990725" cy="1276350"/>
                  <wp:effectExtent l="0" t="0" r="9525" b="0"/>
                  <wp:docPr id="42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/>
                        </pic:blipFill>
                        <pic:spPr bwMode="auto">
                          <a:xfrm>
                            <a:off x="0" y="0"/>
                            <a:ext cx="199072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Г.24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Розы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Люксембург, 79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00880F" wp14:editId="7D706509">
                  <wp:extent cx="1970335" cy="1223682"/>
                  <wp:effectExtent l="0" t="0" r="0" b="0"/>
                  <wp:docPr id="43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/>
                        </pic:blipFill>
                        <pic:spPr bwMode="auto">
                          <a:xfrm>
                            <a:off x="0" y="0"/>
                            <a:ext cx="1981103" cy="1230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ул. К. Маркса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Г.25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К. Маркса, 19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E1164F" wp14:editId="6521C145">
                  <wp:extent cx="2047875" cy="1571625"/>
                  <wp:effectExtent l="0" t="0" r="9525" b="9525"/>
                  <wp:docPr id="81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/>
                        </pic:blipFill>
                        <pic:spPr bwMode="auto">
                          <a:xfrm>
                            <a:off x="0" y="0"/>
                            <a:ext cx="204787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Г.26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Здание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К. Маркса, 84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005579" wp14:editId="36DBE1E4">
                  <wp:extent cx="2090861" cy="203076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7067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090861" cy="2030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17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ул. Северной Коммуны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Г.27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Северной Коммуны, 11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75C6FD" wp14:editId="3D5FA59C">
                  <wp:extent cx="2009775" cy="1666875"/>
                  <wp:effectExtent l="0" t="0" r="9525" b="9525"/>
                  <wp:docPr id="45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/>
                        </pic:blipFill>
                        <pic:spPr bwMode="auto">
                          <a:xfrm>
                            <a:off x="0" y="0"/>
                            <a:ext cx="20097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Г.28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Здание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Северной Коммуны, 51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613960" wp14:editId="41E2DA56">
                  <wp:extent cx="2082927" cy="156219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5326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0" y="0"/>
                            <a:ext cx="2082926" cy="1562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229"/>
          <w:jc w:val="center"/>
        </w:trPr>
        <w:tc>
          <w:tcPr>
            <w:tcW w:w="10127" w:type="dxa"/>
            <w:gridSpan w:val="4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ул. Энгельса</w:t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Г.29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Энгельса, 5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DEF381" wp14:editId="223062AC">
                  <wp:extent cx="2066925" cy="1533525"/>
                  <wp:effectExtent l="0" t="0" r="9525" b="9525"/>
                  <wp:docPr id="47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/>
                        </pic:blipFill>
                        <pic:spPr bwMode="auto">
                          <a:xfrm>
                            <a:off x="0" y="0"/>
                            <a:ext cx="20669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Г.30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Энгельса, 16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462CEA" wp14:editId="6035CAF9">
                  <wp:extent cx="2066925" cy="1352550"/>
                  <wp:effectExtent l="0" t="0" r="9525" b="0"/>
                  <wp:docPr id="4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/>
                        </pic:blipFill>
                        <pic:spPr bwMode="auto">
                          <a:xfrm>
                            <a:off x="0" y="0"/>
                            <a:ext cx="206692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Г.31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Энгельса, 27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B8949E" wp14:editId="662A22ED">
                  <wp:extent cx="2084294" cy="1605604"/>
                  <wp:effectExtent l="0" t="0" r="0" b="0"/>
                  <wp:docPr id="49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/>
                        </pic:blipFill>
                        <pic:spPr bwMode="auto">
                          <a:xfrm>
                            <a:off x="0" y="0"/>
                            <a:ext cx="2084880" cy="160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243" w:rsidTr="0040060A">
        <w:trPr>
          <w:trHeight w:val="360"/>
          <w:jc w:val="center"/>
        </w:trPr>
        <w:tc>
          <w:tcPr>
            <w:tcW w:w="8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Г.32</w:t>
            </w:r>
          </w:p>
        </w:tc>
        <w:tc>
          <w:tcPr>
            <w:tcW w:w="239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3239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Энгельса, 43</w:t>
            </w:r>
          </w:p>
        </w:tc>
        <w:tc>
          <w:tcPr>
            <w:tcW w:w="3646" w:type="dxa"/>
            <w:vAlign w:val="center"/>
          </w:tcPr>
          <w:p w:rsidR="00967243" w:rsidRDefault="00967243" w:rsidP="0040060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8ABA68" wp14:editId="5A1E1F97">
                  <wp:extent cx="2085975" cy="1371600"/>
                  <wp:effectExtent l="0" t="0" r="9525" b="0"/>
                  <wp:docPr id="51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/>
                        </pic:blipFill>
                        <pic:spPr bwMode="auto">
                          <a:xfrm>
                            <a:off x="0" y="0"/>
                            <a:ext cx="20859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716F" w:rsidRDefault="001D027F">
      <w:pPr>
        <w:spacing w:before="24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Охране подлежат исторически ценные градоформирующие объекты, их основной объем, высота и габариты, стилистические особенности решения исторических фасадов, формирующих общественные городские пространства (обращенные на улицу и торцевые, просматривающиеся с улицы), конфигурации крыш, исторические материалы отделки фасадов и материал кровли.</w:t>
      </w:r>
    </w:p>
    <w:p w:rsidR="002A716F" w:rsidRDefault="001D027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</w:rPr>
      </w:pPr>
      <w:r w:rsidRPr="007938C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938C2">
        <w:rPr>
          <w:rFonts w:ascii="Times New Roman" w:hAnsi="Times New Roman" w:cs="Times New Roman"/>
          <w:sz w:val="28"/>
          <w:szCs w:val="28"/>
        </w:rPr>
        <w:t>нос исторически ценных градоформирующих объектов запрещается, в том числе снос с последующим восстановлением</w:t>
      </w:r>
      <w:r w:rsidRPr="00FD5C4D">
        <w:rPr>
          <w:rFonts w:ascii="Times New Roman" w:hAnsi="Times New Roman" w:cs="Times New Roman"/>
          <w:sz w:val="28"/>
          <w:szCs w:val="28"/>
        </w:rPr>
        <w:t>. Утраченные исторические детали декоративного оформления фасадов подлежат восстановлению при осуществлении ремонта и реконструкции.</w:t>
      </w:r>
      <w:r w:rsidRPr="00FD5C4D"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</w:rPr>
        <w:br w:type="page" w:clear="all"/>
      </w:r>
    </w:p>
    <w:p w:rsidR="002A716F" w:rsidRDefault="001D027F">
      <w:pPr>
        <w:spacing w:line="240" w:lineRule="auto"/>
        <w:ind w:firstLine="708"/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  <w:lastRenderedPageBreak/>
        <w:t>2. Планировочная структура территории, включая ее элементы</w:t>
      </w:r>
    </w:p>
    <w:p w:rsidR="002A716F" w:rsidRDefault="001D02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Охране</w:t>
      </w:r>
      <w:r>
        <w:rPr>
          <w:rFonts w:ascii="Times New Roman" w:hAnsi="Times New Roman" w:cs="Times New Roman"/>
          <w:sz w:val="28"/>
        </w:rPr>
        <w:t xml:space="preserve"> подлежат: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планировочная структура города Буинска с въездами с южной (дорога в Симбирск) и северо-западной по ул. Ефремова (Казанский тракт) и северо-восточной – Космовского (в г. Тетюши) сторон;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планировочная структура вдоль улицы Жореса по линиям северо-восток параллельно бровке надпойменной террасы р. Карлы и на северо-запад: улицы Бебеля и Вахитова (до ул. Ефремова), ул. Малая Набережная, по рельефу – ул. Р. Люксембург;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планировочная структура города Буинска по регулярному генплану 1804 года: 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продольные улицы</w:t>
      </w:r>
      <w:r>
        <w:rPr>
          <w:rFonts w:ascii="Times New Roman" w:hAnsi="Times New Roman" w:cs="Times New Roman"/>
          <w:sz w:val="28"/>
        </w:rPr>
        <w:t>, трассированные с северо-запада на юго-восток от ул. Ленина южнее: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Малая набережная;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улица </w:t>
      </w:r>
      <w:r>
        <w:rPr>
          <w:rFonts w:ascii="Times New Roman" w:hAnsi="Times New Roman" w:cs="Times New Roman"/>
          <w:sz w:val="28"/>
        </w:rPr>
        <w:t>Жореса (Сенная);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Космовского (быв. Поповая);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улица </w:t>
      </w:r>
      <w:r>
        <w:rPr>
          <w:rFonts w:ascii="Times New Roman" w:hAnsi="Times New Roman" w:cs="Times New Roman"/>
          <w:sz w:val="28"/>
        </w:rPr>
        <w:t xml:space="preserve">Р. Люксембург (быв. Новая); 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улица Ефремова (быв. Казанская);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улица Колхозная (быв. Верхняя Нагорная).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i/>
          <w:sz w:val="28"/>
          <w:szCs w:val="28"/>
          <w:lang w:eastAsia="ja-JP"/>
        </w:rPr>
        <w:t>улицы поперечные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(от Торговой площади слева-татарская слобода, справа-русская часть):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Бебеля (быв. Старая Базарная);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Вахитова (Старая Почтовая);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улица </w:t>
      </w:r>
      <w:r>
        <w:rPr>
          <w:rFonts w:ascii="Times New Roman" w:hAnsi="Times New Roman" w:cs="Times New Roman"/>
          <w:sz w:val="28"/>
        </w:rPr>
        <w:t>К. </w:t>
      </w:r>
      <w:r w:rsidR="009D3FF3">
        <w:rPr>
          <w:rFonts w:ascii="Times New Roman" w:hAnsi="Times New Roman" w:cs="Times New Roman"/>
          <w:sz w:val="28"/>
        </w:rPr>
        <w:t>Либкнехта</w:t>
      </w:r>
      <w:r>
        <w:rPr>
          <w:rFonts w:ascii="Times New Roman" w:hAnsi="Times New Roman" w:cs="Times New Roman"/>
          <w:sz w:val="28"/>
        </w:rPr>
        <w:t xml:space="preserve"> (быв. Нижняя Татарская-Нижняя Сенная);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улица </w:t>
      </w:r>
      <w:r>
        <w:rPr>
          <w:rFonts w:ascii="Times New Roman" w:hAnsi="Times New Roman" w:cs="Times New Roman"/>
          <w:sz w:val="28"/>
        </w:rPr>
        <w:t>К. Маркса (быв. Верхняя Татарская -Мокрая);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улица </w:t>
      </w:r>
      <w:r>
        <w:rPr>
          <w:rFonts w:ascii="Times New Roman" w:hAnsi="Times New Roman" w:cs="Times New Roman"/>
          <w:sz w:val="28"/>
        </w:rPr>
        <w:t>Энгельса (быв. Троицкая);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Ленина</w:t>
      </w:r>
      <w:r>
        <w:rPr>
          <w:rFonts w:ascii="Times New Roman" w:eastAsia="MS Mincho" w:hAnsi="Times New Roman" w:cs="Times New Roman"/>
          <w:i/>
          <w:sz w:val="28"/>
          <w:szCs w:val="28"/>
          <w:lang w:eastAsia="ja-JP"/>
        </w:rPr>
        <w:t xml:space="preserve"> </w:t>
      </w:r>
      <w:r>
        <w:rPr>
          <w:rFonts w:ascii="Times New Roman" w:hAnsi="Times New Roman" w:cs="Times New Roman"/>
          <w:sz w:val="28"/>
        </w:rPr>
        <w:t>(быв. Нагорная).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MS Mincho" w:hAnsi="Times New Roman" w:cs="Times New Roman"/>
          <w:i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i/>
          <w:sz w:val="28"/>
          <w:szCs w:val="28"/>
          <w:lang w:eastAsia="ja-JP"/>
        </w:rPr>
        <w:t>улицы поперечные по плану 1850 г.: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Красноармейская (быв. Кирпичная);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Северная Коммуна (быв. Кладбищенская);</w:t>
      </w:r>
    </w:p>
    <w:p w:rsidR="002A716F" w:rsidRDefault="001D027F">
      <w:pPr>
        <w:spacing w:after="0" w:line="240" w:lineRule="auto"/>
        <w:ind w:left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Напольная;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MS Mincho" w:hAnsi="Times New Roman" w:cs="Times New Roman"/>
          <w:i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i/>
          <w:sz w:val="28"/>
          <w:szCs w:val="28"/>
          <w:lang w:eastAsia="ja-JP"/>
        </w:rPr>
        <w:t xml:space="preserve">продольные улицы </w:t>
      </w:r>
      <w:r>
        <w:rPr>
          <w:rFonts w:ascii="Times New Roman" w:hAnsi="Times New Roman" w:cs="Times New Roman"/>
          <w:sz w:val="28"/>
        </w:rPr>
        <w:t>с северо-запада на юго-восток от улицы Ленина на север</w:t>
      </w:r>
      <w:r>
        <w:rPr>
          <w:rFonts w:ascii="Times New Roman" w:eastAsia="MS Mincho" w:hAnsi="Times New Roman" w:cs="Times New Roman"/>
          <w:i/>
          <w:sz w:val="28"/>
          <w:szCs w:val="28"/>
          <w:lang w:eastAsia="ja-JP"/>
        </w:rPr>
        <w:t>:</w:t>
      </w:r>
    </w:p>
    <w:p w:rsidR="002A716F" w:rsidRDefault="001D027F">
      <w:pPr>
        <w:spacing w:after="0" w:line="240" w:lineRule="auto"/>
        <w:ind w:firstLine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Малая набережная;</w:t>
      </w:r>
    </w:p>
    <w:p w:rsidR="002A716F" w:rsidRDefault="001D027F">
      <w:pPr>
        <w:spacing w:after="0" w:line="240" w:lineRule="auto"/>
        <w:ind w:firstLine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улица </w:t>
      </w:r>
      <w:r>
        <w:rPr>
          <w:rFonts w:ascii="Times New Roman" w:hAnsi="Times New Roman" w:cs="Times New Roman"/>
          <w:sz w:val="28"/>
        </w:rPr>
        <w:t>Жореса (быв. Сенная);</w:t>
      </w:r>
    </w:p>
    <w:p w:rsidR="002A716F" w:rsidRDefault="001D027F">
      <w:pPr>
        <w:spacing w:after="0" w:line="240" w:lineRule="auto"/>
        <w:ind w:firstLine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улица Космовского (быв.</w:t>
      </w:r>
      <w:r w:rsidR="00F84CCF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Попова);</w:t>
      </w:r>
    </w:p>
    <w:p w:rsidR="002A716F" w:rsidRDefault="001D02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улица </w:t>
      </w:r>
      <w:r>
        <w:rPr>
          <w:rFonts w:ascii="Times New Roman" w:hAnsi="Times New Roman" w:cs="Times New Roman"/>
          <w:sz w:val="28"/>
        </w:rPr>
        <w:t xml:space="preserve">Р. Люксембург (быв. Новая); </w:t>
      </w:r>
    </w:p>
    <w:p w:rsidR="002A716F" w:rsidRDefault="001D02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улица Ефремова (быв. Казанская);</w:t>
      </w:r>
    </w:p>
    <w:p w:rsidR="002A716F" w:rsidRDefault="001D02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улица Колхозная (быв. Верхняя Нагорная).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место базарной площади Покровской ярмарки, ограниченной улицами Вахитова, Жореса, К.</w:t>
      </w:r>
      <w:r w:rsidR="009D3FF3">
        <w:rPr>
          <w:rFonts w:ascii="Times New Roman" w:hAnsi="Times New Roman" w:cs="Times New Roman"/>
          <w:sz w:val="28"/>
        </w:rPr>
        <w:t xml:space="preserve"> Либкнехта</w:t>
      </w:r>
      <w:r>
        <w:rPr>
          <w:rFonts w:ascii="Times New Roman" w:hAnsi="Times New Roman" w:cs="Times New Roman"/>
          <w:sz w:val="28"/>
        </w:rPr>
        <w:t>, Карла Маркса, Р. Люксембург.</w:t>
      </w:r>
    </w:p>
    <w:p w:rsidR="002A716F" w:rsidRDefault="002A716F">
      <w:pPr>
        <w:pStyle w:val="aff9"/>
        <w:tabs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D0D0D"/>
          <w:sz w:val="28"/>
          <w:szCs w:val="28"/>
        </w:rPr>
      </w:pPr>
    </w:p>
    <w:p w:rsidR="002A716F" w:rsidRDefault="001D027F">
      <w:pPr>
        <w:spacing w:line="240" w:lineRule="auto"/>
        <w:ind w:firstLine="708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  <w:t>3. О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бъемно-пространственная структура</w:t>
      </w:r>
    </w:p>
    <w:p w:rsidR="002A716F" w:rsidRDefault="001D027F">
      <w:pPr>
        <w:spacing w:after="0" w:line="240" w:lineRule="auto"/>
        <w:ind w:firstLine="697"/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Охране подлежат: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объемно-пространственная структура центра города с регулярной сеткой улиц с ориентацией продольных направлений вдоль реки Карлы (ул. Ефремова, Космовского, Жореса) и выходами поперечных направлений к реке (ул. Красноармейская, Ленина, Энгельса</w:t>
      </w:r>
      <w:r w:rsidR="00A96D14">
        <w:rPr>
          <w:rFonts w:ascii="Times New Roman" w:hAnsi="Times New Roman" w:cs="Times New Roman"/>
          <w:sz w:val="28"/>
        </w:rPr>
        <w:t>, К. Маркса, К.</w:t>
      </w:r>
      <w:r w:rsidR="009D3FF3">
        <w:rPr>
          <w:rFonts w:ascii="Times New Roman" w:hAnsi="Times New Roman" w:cs="Times New Roman"/>
          <w:sz w:val="28"/>
        </w:rPr>
        <w:t xml:space="preserve"> Либкнехта</w:t>
      </w:r>
      <w:r>
        <w:rPr>
          <w:rFonts w:ascii="Times New Roman" w:hAnsi="Times New Roman" w:cs="Times New Roman"/>
          <w:sz w:val="28"/>
        </w:rPr>
        <w:t>, Вахитова);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местоположение Троицкого собора и его доминирующая роль в окружающей застройке;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доминирующая роль вертикальных доминант мечетей;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традиционное соотношение мелкомасштабной рядовой застройки с габаритами улиц;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характеристики двухэтажной исторической застройки, формирующей центр города (высота строения, объемно-пространственная композиция, физические размеры зданий, стилистика зданий, характер организации уличного фронта и размещение строения на земельном участке; 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ритм постановки зданий вдоль улиц;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периметральный характер застройки рядовых кварталов с морфотипами: дисперсная усадебная застройка кирпичная и деревянная в комплексе с воротами и палисадами; общественная кирпичная застройка отдельно стоящими зданиями; жилые одноэтажные деревянные дома с мезонинами и без мезонинов, без палисадников; общественные деревянные здания XIX – начала ХХ вв.; жилые дома с фронтонами по красной линии без палисадников (XIX-ХХ вв.); жилые дома с вальмовыми крышами вдоль линии застройки без палисадников (ХХ в.); застройка советского периода сер. ХХ-XXI вв.</w:t>
      </w:r>
    </w:p>
    <w:p w:rsidR="002A716F" w:rsidRDefault="001D027F">
      <w:pPr>
        <w:spacing w:before="240" w:line="240" w:lineRule="auto"/>
        <w:ind w:firstLine="697"/>
        <w:jc w:val="both"/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  <w:t>4. Композиция и силуэт застройки (соотношение вертикальных и горизонтальных доминант и акцентов)</w:t>
      </w:r>
    </w:p>
    <w:p w:rsidR="002A716F" w:rsidRDefault="001D027F">
      <w:pPr>
        <w:spacing w:after="0" w:line="240" w:lineRule="auto"/>
        <w:ind w:firstLine="697"/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pacing w:val="-1"/>
          <w:sz w:val="28"/>
          <w:szCs w:val="28"/>
        </w:rPr>
        <w:t>Охране подлежат:</w:t>
      </w:r>
    </w:p>
    <w:p w:rsidR="002A716F" w:rsidRDefault="001D02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Композиция и силуэт застройки</w:t>
      </w:r>
      <w:r>
        <w:rPr>
          <w:rFonts w:ascii="Times New Roman" w:hAnsi="Times New Roman" w:cs="Times New Roman"/>
          <w:sz w:val="28"/>
          <w:szCs w:val="28"/>
        </w:rPr>
        <w:t xml:space="preserve"> – соотношение вертикальных и горизонтальных доминант и акцентов: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панорама исторической части города со стороны набережной р. Карла;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основные видовые точки и сектора обзора на «картины», виды, на панораму города;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фрагменты целостного пространственно-композиционного соотношения исторических доминант: Троицк</w:t>
      </w:r>
      <w:r w:rsidR="001629B1">
        <w:rPr>
          <w:rFonts w:ascii="Times New Roman" w:eastAsia="MS Mincho" w:hAnsi="Times New Roman" w:cs="Times New Roman"/>
          <w:sz w:val="28"/>
          <w:szCs w:val="28"/>
          <w:lang w:eastAsia="ja-JP"/>
        </w:rPr>
        <w:t>ий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</w:t>
      </w:r>
      <w:r w:rsidR="001629B1">
        <w:rPr>
          <w:rFonts w:ascii="Times New Roman" w:eastAsia="MS Mincho" w:hAnsi="Times New Roman" w:cs="Times New Roman"/>
          <w:sz w:val="28"/>
          <w:szCs w:val="28"/>
          <w:lang w:eastAsia="ja-JP"/>
        </w:rPr>
        <w:t>собор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(ул. Космовского, 42), </w:t>
      </w:r>
      <w:r w:rsidR="001629B1">
        <w:rPr>
          <w:rFonts w:ascii="Times New Roman" w:eastAsia="MS Mincho" w:hAnsi="Times New Roman" w:cs="Times New Roman"/>
          <w:sz w:val="28"/>
          <w:szCs w:val="28"/>
          <w:lang w:eastAsia="ja-JP"/>
        </w:rPr>
        <w:t>Мечеть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(ул. Ефремова, 81/108);</w:t>
      </w:r>
    </w:p>
    <w:p w:rsidR="002A716F" w:rsidRDefault="001D027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локальные акценты: здание земской управы (ул. Ленин</w:t>
      </w:r>
      <w:r w:rsidR="001629B1">
        <w:rPr>
          <w:rFonts w:ascii="Times New Roman" w:eastAsia="MS Mincho" w:hAnsi="Times New Roman" w:cs="Times New Roman"/>
          <w:sz w:val="28"/>
          <w:szCs w:val="28"/>
          <w:lang w:eastAsia="ja-JP"/>
        </w:rPr>
        <w:t>а, 52), Аптека (ул. Жореса, 65)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.</w:t>
      </w:r>
    </w:p>
    <w:p w:rsidR="002A716F" w:rsidRDefault="001D027F" w:rsidP="00A96D14">
      <w:pPr>
        <w:spacing w:before="240" w:after="0" w:line="240" w:lineRule="auto"/>
        <w:ind w:firstLine="698"/>
        <w:jc w:val="both"/>
        <w:rPr>
          <w:rFonts w:ascii="Times New Roman" w:eastAsia="MS Mincho" w:hAnsi="Times New Roman" w:cs="Times New Roman"/>
          <w:bCs/>
          <w:sz w:val="28"/>
          <w:szCs w:val="28"/>
          <w:lang w:eastAsia="ja-JP"/>
        </w:rPr>
      </w:pPr>
      <w:r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  <w:t xml:space="preserve">5. </w:t>
      </w:r>
      <w:r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>Соотношение между различными городскими пространствами (свободными, застроенными, озелененными)</w:t>
      </w:r>
    </w:p>
    <w:p w:rsidR="002A716F" w:rsidRDefault="001D027F" w:rsidP="00A96D14">
      <w:pPr>
        <w:spacing w:after="0" w:line="240" w:lineRule="auto"/>
        <w:ind w:firstLine="708"/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</w:pPr>
      <w:r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>Охране подлежат:</w:t>
      </w:r>
    </w:p>
    <w:p w:rsidR="002A716F" w:rsidRDefault="001D027F" w:rsidP="00A96D14">
      <w:pPr>
        <w:tabs>
          <w:tab w:val="left" w:pos="28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Территория в границах исторического поселения – 177,2 га (100%), из них:</w:t>
      </w:r>
    </w:p>
    <w:p w:rsidR="002A716F" w:rsidRDefault="001D027F" w:rsidP="00A96D14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застроенная территория, в границах жилых кварталов – 155,4 га (88%);</w:t>
      </w:r>
    </w:p>
    <w:p w:rsidR="002A716F" w:rsidRDefault="001D027F" w:rsidP="00A96D14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свободные от застройки территории общего пользования, включая улицы, дороги, площади – 7,0 га (4%);</w:t>
      </w:r>
    </w:p>
    <w:p w:rsidR="002A716F" w:rsidRDefault="001D027F" w:rsidP="0036068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свободные от застройки территории природно-культурного ландшафта, включая незастроенные территории и приток реки Карла, – 14,8 га (8%), из них залесены – 3,2 га (2%).</w:t>
      </w:r>
    </w:p>
    <w:p w:rsidR="002A716F" w:rsidRDefault="002A716F">
      <w:pPr>
        <w:tabs>
          <w:tab w:val="left" w:pos="993"/>
        </w:tabs>
        <w:spacing w:after="0" w:line="240" w:lineRule="auto"/>
        <w:ind w:left="924"/>
        <w:jc w:val="both"/>
        <w:rPr>
          <w:rFonts w:ascii="Times New Roman" w:hAnsi="Times New Roman" w:cs="Times New Roman"/>
          <w:sz w:val="28"/>
        </w:rPr>
      </w:pPr>
    </w:p>
    <w:p w:rsidR="002A716F" w:rsidRDefault="001D027F" w:rsidP="0036068F">
      <w:pPr>
        <w:spacing w:after="0" w:line="24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>6. Композиционно-видовые связи (панорамы), соотношение природного и созданного человеком окружения</w:t>
      </w:r>
    </w:p>
    <w:p w:rsidR="002A716F" w:rsidRDefault="001D027F" w:rsidP="0036068F">
      <w:pPr>
        <w:spacing w:after="0" w:line="24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Cs/>
          <w:sz w:val="28"/>
          <w:szCs w:val="28"/>
          <w:lang w:eastAsia="ja-JP"/>
        </w:rPr>
        <w:t>Охране подлежат:</w:t>
      </w:r>
    </w:p>
    <w:p w:rsidR="002A716F" w:rsidRPr="00A96D14" w:rsidRDefault="001D027F" w:rsidP="0036068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A96D14">
        <w:rPr>
          <w:rFonts w:ascii="Times New Roman" w:hAnsi="Times New Roman" w:cs="Times New Roman"/>
          <w:sz w:val="28"/>
        </w:rPr>
        <w:t>пейзажные виды исторического поселения г. Буинск</w:t>
      </w:r>
      <w:r w:rsidR="0036068F">
        <w:rPr>
          <w:rFonts w:ascii="Times New Roman" w:hAnsi="Times New Roman" w:cs="Times New Roman"/>
          <w:sz w:val="28"/>
        </w:rPr>
        <w:t>а</w:t>
      </w:r>
      <w:r w:rsidRPr="00A96D14">
        <w:rPr>
          <w:rFonts w:ascii="Times New Roman" w:hAnsi="Times New Roman" w:cs="Times New Roman"/>
          <w:sz w:val="28"/>
        </w:rPr>
        <w:t xml:space="preserve"> – архитектурные памятники XIII-XIV вв. в открытом пространстве лесостепного ландшафта с оврагами, балками, озерными западинами, крутыми склонами второй надпойменной террасы Волги;</w:t>
      </w:r>
    </w:p>
    <w:p w:rsidR="002A716F" w:rsidRPr="00A96D14" w:rsidRDefault="001D027F" w:rsidP="0036068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A96D14">
        <w:rPr>
          <w:rFonts w:ascii="Times New Roman" w:hAnsi="Times New Roman" w:cs="Times New Roman"/>
          <w:sz w:val="28"/>
        </w:rPr>
        <w:t>исторически сложившиеся визуальные связи;</w:t>
      </w:r>
    </w:p>
    <w:p w:rsidR="002A716F" w:rsidRPr="00A96D14" w:rsidRDefault="001D027F" w:rsidP="0036068F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A96D14">
        <w:rPr>
          <w:rFonts w:ascii="Times New Roman" w:hAnsi="Times New Roman" w:cs="Times New Roman"/>
          <w:sz w:val="28"/>
        </w:rPr>
        <w:t>панорамные и видовые раскрытия.</w:t>
      </w:r>
    </w:p>
    <w:p w:rsidR="002A716F" w:rsidRDefault="002A716F">
      <w:pPr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489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bottom w:w="28" w:type="dxa"/>
        </w:tblCellMar>
        <w:tblLook w:val="00A0" w:firstRow="1" w:lastRow="0" w:firstColumn="1" w:lastColumn="0" w:noHBand="0" w:noVBand="0"/>
      </w:tblPr>
      <w:tblGrid>
        <w:gridCol w:w="5978"/>
        <w:gridCol w:w="3733"/>
      </w:tblGrid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536000" cy="2652000"/>
                      <wp:effectExtent l="0" t="0" r="0" b="0"/>
                      <wp:docPr id="67" name="Рисунок 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40176240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4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3535999" cy="26519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6" o:spid="_x0000_s66" type="#_x0000_t75" style="width:278.43pt;height:208.82pt;mso-wrap-distance-left:0.00pt;mso-wrap-distance-top:0.00pt;mso-wrap-distance-right:0.00pt;mso-wrap-distance-bottom:0.00pt;" stroked="false">
                      <v:path textboxrect="0,0,0,0"/>
                      <v:imagedata r:id="rId62" o:title=""/>
                    </v:shape>
                  </w:pict>
                </mc:Fallback>
              </mc:AlternateConten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</w:t>
            </w:r>
          </w:p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вид на Центральный парк</w:t>
            </w:r>
          </w:p>
        </w:tc>
      </w:tr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478978" cy="2312894"/>
                  <wp:effectExtent l="0" t="0" r="7620" b="0"/>
                  <wp:docPr id="68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/>
                        </pic:blipFill>
                        <pic:spPr bwMode="auto">
                          <a:xfrm>
                            <a:off x="0" y="0"/>
                            <a:ext cx="3479971" cy="2313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Б</w:t>
            </w:r>
          </w:p>
          <w:p w:rsidR="002A716F" w:rsidRDefault="001D027F">
            <w:pPr>
              <w:pStyle w:val="2"/>
              <w:shd w:val="clear" w:color="auto" w:fill="FFFFFF"/>
              <w:spacing w:before="0"/>
              <w:jc w:val="center"/>
              <w:rPr>
                <w:rFonts w:ascii="Times New Roman" w:hAnsi="Times New Roman"/>
                <w:b w:val="0"/>
                <w:bCs/>
                <w:iCs/>
                <w:color w:val="000000" w:themeColor="text1"/>
                <w:szCs w:val="28"/>
              </w:rPr>
            </w:pPr>
            <w:r>
              <w:rPr>
                <w:rFonts w:ascii="Times New Roman" w:hAnsi="Times New Roman"/>
                <w:b w:val="0"/>
                <w:color w:val="000000" w:themeColor="text1"/>
                <w:szCs w:val="28"/>
              </w:rPr>
              <w:t xml:space="preserve">вид на </w:t>
            </w:r>
            <w:hyperlink r:id="rId64" w:tooltip="https://www.komandirovka.ru/sights/buinsk/buinsky-dramaticheskiy-teatr/" w:history="1">
              <w:r>
                <w:rPr>
                  <w:rFonts w:ascii="Times New Roman" w:hAnsi="Times New Roman"/>
                  <w:b w:val="0"/>
                  <w:color w:val="000000" w:themeColor="text1"/>
                  <w:szCs w:val="28"/>
                </w:rPr>
                <w:t>Буинский драматический театр</w:t>
              </w:r>
            </w:hyperlink>
          </w:p>
        </w:tc>
      </w:tr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597613" cy="2698210"/>
                      <wp:effectExtent l="0" t="0" r="0" b="0"/>
                      <wp:docPr id="69" name="Рисунок 6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77247172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5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3597613" cy="26982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8" o:spid="_x0000_s68" type="#_x0000_t75" style="width:283.28pt;height:212.46pt;mso-wrap-distance-left:0.00pt;mso-wrap-distance-top:0.00pt;mso-wrap-distance-right:0.00pt;mso-wrap-distance-bottom:0.00pt;" stroked="false">
                      <v:path textboxrect="0,0,0,0"/>
                      <v:imagedata r:id="rId67" o:title=""/>
                    </v:shape>
                  </w:pict>
                </mc:Fallback>
              </mc:AlternateConten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В</w:t>
            </w:r>
          </w:p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вид на вторую соборную мечеть</w:t>
            </w:r>
          </w:p>
        </w:tc>
      </w:tr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648413" cy="2736310"/>
                      <wp:effectExtent l="0" t="0" r="0" b="0"/>
                      <wp:docPr id="70" name="Рисунок 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67998468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8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3648413" cy="27363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9" o:spid="_x0000_s69" type="#_x0000_t75" style="width:287.28pt;height:215.46pt;mso-wrap-distance-left:0.00pt;mso-wrap-distance-top:0.00pt;mso-wrap-distance-right:0.00pt;mso-wrap-distance-bottom:0.00pt;" stroked="false">
                      <v:path textboxrect="0,0,0,0"/>
                      <v:imagedata r:id="rId69" o:title=""/>
                    </v:shape>
                  </w:pict>
                </mc:Fallback>
              </mc:AlternateConten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Г</w:t>
            </w:r>
          </w:p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вид на памятник воинам павшим интернационалистам</w:t>
            </w:r>
          </w:p>
        </w:tc>
      </w:tr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627120" cy="2720340"/>
                      <wp:effectExtent l="0" t="0" r="0" b="0"/>
                      <wp:docPr id="71" name="Рисунок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15099306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0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3627119" cy="272033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0" o:spid="_x0000_s70" type="#_x0000_t75" style="width:285.60pt;height:214.20pt;mso-wrap-distance-left:0.00pt;mso-wrap-distance-top:0.00pt;mso-wrap-distance-right:0.00pt;mso-wrap-distance-bottom:0.00pt;" stroked="false">
                      <v:path textboxrect="0,0,0,0"/>
                      <v:imagedata r:id="rId71" o:title=""/>
                    </v:shape>
                  </w:pict>
                </mc:Fallback>
              </mc:AlternateConten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Д</w:t>
            </w:r>
          </w:p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 xml:space="preserve">вид на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мемориальный комплекс</w:t>
            </w:r>
          </w:p>
        </w:tc>
      </w:tr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661113" cy="2745835"/>
                      <wp:effectExtent l="0" t="0" r="0" b="0"/>
                      <wp:docPr id="72" name="Рисунок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06415529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3661113" cy="274583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1" o:spid="_x0000_s71" type="#_x0000_t75" style="width:288.28pt;height:216.21pt;mso-wrap-distance-left:0.00pt;mso-wrap-distance-top:0.00pt;mso-wrap-distance-right:0.00pt;mso-wrap-distance-bottom:0.00pt;" stroked="false">
                      <v:path textboxrect="0,0,0,0"/>
                      <v:imagedata r:id="rId73" o:title=""/>
                    </v:shape>
                  </w:pict>
                </mc:Fallback>
              </mc:AlternateConten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Е</w:t>
            </w:r>
          </w:p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вид на центральную площадь в юго-западном направлении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R</w:t>
            </w:r>
          </w:p>
        </w:tc>
      </w:tr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661113" cy="2745835"/>
                      <wp:effectExtent l="0" t="0" r="0" b="0"/>
                      <wp:docPr id="73" name="Рисунок 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7413033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4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3661113" cy="274583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2" o:spid="_x0000_s72" type="#_x0000_t75" style="width:288.28pt;height:216.21pt;mso-wrap-distance-left:0.00pt;mso-wrap-distance-top:0.00pt;mso-wrap-distance-right:0.00pt;mso-wrap-distance-bottom:0.00pt;" stroked="false">
                      <v:path textboxrect="0,0,0,0"/>
                      <v:imagedata r:id="rId75" o:title=""/>
                    </v:shape>
                  </w:pict>
                </mc:Fallback>
              </mc:AlternateConten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Ж</w:t>
            </w:r>
          </w:p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вид на центральную площадь в северо-восточном направлении</w:t>
            </w:r>
          </w:p>
        </w:tc>
      </w:tr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703320" cy="2777490"/>
                      <wp:effectExtent l="0" t="0" r="0" b="0"/>
                      <wp:docPr id="74" name="Рисунок 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2164396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6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3703319" cy="277748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3" o:spid="_x0000_s73" type="#_x0000_t75" style="width:291.60pt;height:218.70pt;mso-wrap-distance-left:0.00pt;mso-wrap-distance-top:0.00pt;mso-wrap-distance-right:0.00pt;mso-wrap-distance-bottom:0.00pt;" stroked="false">
                      <v:path textboxrect="0,0,0,0"/>
                      <v:imagedata r:id="rId77" o:title=""/>
                    </v:shape>
                  </w:pict>
                </mc:Fallback>
              </mc:AlternateConten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З</w:t>
            </w:r>
          </w:p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Вид на Троицкий собор</w:t>
            </w:r>
          </w:p>
        </w:tc>
      </w:tr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color w:val="000000"/>
                <w:sz w:val="28"/>
                <w:szCs w:val="28"/>
                <w:lang w:eastAsia="ru-RU"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604260" cy="1788795"/>
                      <wp:effectExtent l="0" t="0" r="0" b="1905"/>
                      <wp:docPr id="75" name="Рисунок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604260" cy="17887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4" o:spid="_x0000_s74" type="#_x0000_t75" style="width:283.80pt;height:140.85pt;mso-wrap-distance-left:0.00pt;mso-wrap-distance-top:0.00pt;mso-wrap-distance-right:0.00pt;mso-wrap-distance-bottom:0.00pt;" stroked="false">
                      <v:path textboxrect="0,0,0,0"/>
                      <v:imagedata r:id="rId79" o:title=""/>
                    </v:shape>
                  </w:pict>
                </mc:Fallback>
              </mc:AlternateConten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  <w:lang w:eastAsia="ru-RU"/>
              </w:rPr>
              <w:t>И</w:t>
            </w:r>
          </w:p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панорама при въезде в город с юго-восточной стороны от с. Адав-Тулумбаево</w:t>
            </w:r>
          </w:p>
        </w:tc>
      </w:tr>
      <w:tr w:rsidR="002A716F">
        <w:trPr>
          <w:jc w:val="center"/>
        </w:trPr>
        <w:tc>
          <w:tcPr>
            <w:tcW w:w="6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604260" cy="1770380"/>
                      <wp:effectExtent l="0" t="0" r="0" b="1270"/>
                      <wp:docPr id="76" name="Рисунок 8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604260" cy="17703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5" o:spid="_x0000_s75" type="#_x0000_t75" style="width:283.80pt;height:139.40pt;mso-wrap-distance-left:0.00pt;mso-wrap-distance-top:0.00pt;mso-wrap-distance-right:0.00pt;mso-wrap-distance-bottom:0.00pt;" stroked="false">
                      <v:path textboxrect="0,0,0,0"/>
                      <v:imagedata r:id="rId81" o:title=""/>
                    </v:shape>
                  </w:pict>
                </mc:Fallback>
              </mc:AlternateConten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К</w:t>
            </w:r>
          </w:p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8"/>
                <w:szCs w:val="28"/>
              </w:rPr>
              <w:t>панорама при въезде в город со стороны с. Мещеряково по трассе Р241</w:t>
            </w:r>
          </w:p>
        </w:tc>
      </w:tr>
    </w:tbl>
    <w:p w:rsidR="002A716F" w:rsidRDefault="001D027F">
      <w:pPr>
        <w:jc w:val="center"/>
      </w:pPr>
      <w:r>
        <w:br w:type="page" w:clear="all"/>
      </w:r>
    </w:p>
    <w:p w:rsidR="002A716F" w:rsidRDefault="001D02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точек традиционных панорамных и видовых раскрытий</w:t>
      </w:r>
    </w:p>
    <w:p w:rsidR="002A716F" w:rsidRDefault="00EE501C">
      <w:pPr>
        <w:widowControl w:val="0"/>
        <w:spacing w:before="240" w:after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1105" cy="8910320"/>
            <wp:effectExtent l="0" t="0" r="4445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Буинск_панор раскрытие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891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16F" w:rsidRDefault="001D027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  <w:r>
        <w:rPr>
          <w:rFonts w:ascii="Times New Roman" w:hAnsi="Times New Roman" w:cs="Times New Roman"/>
          <w:sz w:val="28"/>
          <w:szCs w:val="28"/>
        </w:rPr>
        <w:lastRenderedPageBreak/>
        <w:t>Таблица координат точек традиционных панорамных и видовых раскрытий</w:t>
      </w:r>
    </w:p>
    <w:tbl>
      <w:tblPr>
        <w:tblW w:w="501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bottom w:w="28" w:type="dxa"/>
        </w:tblCellMar>
        <w:tblLook w:val="00A0" w:firstRow="1" w:lastRow="0" w:firstColumn="1" w:lastColumn="0" w:noHBand="0" w:noVBand="0"/>
      </w:tblPr>
      <w:tblGrid>
        <w:gridCol w:w="988"/>
        <w:gridCol w:w="2916"/>
        <w:gridCol w:w="1503"/>
        <w:gridCol w:w="1504"/>
        <w:gridCol w:w="1654"/>
        <w:gridCol w:w="1368"/>
      </w:tblGrid>
      <w:tr w:rsidR="002A716F" w:rsidTr="0036068F">
        <w:trPr>
          <w:jc w:val="center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A716F" w:rsidRDefault="0036068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bCs/>
                <w:iCs/>
                <w:color w:val="0D0D0D"/>
              </w:rPr>
            </w:pPr>
            <w:r>
              <w:rPr>
                <w:rFonts w:ascii="Times New Roman" w:hAnsi="Times New Roman" w:cs="Times New Roman"/>
                <w:bCs/>
                <w:iCs/>
                <w:color w:val="0D0D0D"/>
              </w:rPr>
              <w:t>Наз</w:t>
            </w:r>
            <w:r w:rsidR="001D027F">
              <w:rPr>
                <w:rFonts w:ascii="Times New Roman" w:hAnsi="Times New Roman" w:cs="Times New Roman"/>
                <w:bCs/>
                <w:iCs/>
                <w:color w:val="0D0D0D"/>
              </w:rPr>
              <w:t>ва-ние то-чек</w:t>
            </w:r>
          </w:p>
        </w:tc>
        <w:tc>
          <w:tcPr>
            <w:tcW w:w="29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</w:rPr>
            </w:pPr>
            <w:r>
              <w:rPr>
                <w:rFonts w:ascii="Times New Roman" w:hAnsi="Times New Roman" w:cs="Times New Roman"/>
                <w:color w:val="0D0D0D"/>
              </w:rPr>
              <w:t>Описание точек</w:t>
            </w:r>
          </w:p>
        </w:tc>
        <w:tc>
          <w:tcPr>
            <w:tcW w:w="3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  <w:lang w:val="en-US"/>
              </w:rPr>
            </w:pPr>
            <w:r>
              <w:rPr>
                <w:rFonts w:ascii="Times New Roman" w:hAnsi="Times New Roman" w:cs="Times New Roman"/>
                <w:color w:val="0D0D0D"/>
                <w:lang w:val="en-US"/>
              </w:rPr>
              <w:t>WGS-84</w:t>
            </w:r>
          </w:p>
        </w:tc>
        <w:tc>
          <w:tcPr>
            <w:tcW w:w="30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</w:rPr>
            </w:pPr>
            <w:r>
              <w:rPr>
                <w:rFonts w:ascii="Times New Roman" w:hAnsi="Times New Roman" w:cs="Times New Roman"/>
                <w:color w:val="0D0D0D"/>
              </w:rPr>
              <w:t>МСК-16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16F" w:rsidRDefault="002A716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bCs/>
                <w:iCs/>
                <w:color w:val="0D0D0D"/>
              </w:rPr>
            </w:pPr>
          </w:p>
        </w:tc>
        <w:tc>
          <w:tcPr>
            <w:tcW w:w="29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16F" w:rsidRDefault="002A716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</w:rPr>
            </w:pP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  <w:lang w:val="en-US"/>
              </w:rPr>
            </w:pPr>
            <w:r>
              <w:rPr>
                <w:rFonts w:ascii="Times New Roman" w:hAnsi="Times New Roman" w:cs="Times New Roman"/>
                <w:color w:val="0D0D0D"/>
                <w:lang w:val="en-US"/>
              </w:rPr>
              <w:t>N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  <w:lang w:val="en-US"/>
              </w:rPr>
            </w:pPr>
            <w:r>
              <w:rPr>
                <w:rFonts w:ascii="Times New Roman" w:hAnsi="Times New Roman" w:cs="Times New Roman"/>
                <w:color w:val="0D0D0D"/>
                <w:lang w:val="en-US"/>
              </w:rPr>
              <w:t>E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  <w:lang w:val="en-US"/>
              </w:rPr>
            </w:pPr>
            <w:r>
              <w:rPr>
                <w:rFonts w:ascii="Times New Roman" w:hAnsi="Times New Roman" w:cs="Times New Roman"/>
                <w:color w:val="0D0D0D"/>
                <w:lang w:val="en-US"/>
              </w:rPr>
              <w:t>X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16F" w:rsidRDefault="001D027F">
            <w:pPr>
              <w:pStyle w:val="afff3"/>
              <w:spacing w:after="0"/>
              <w:ind w:firstLine="0"/>
              <w:jc w:val="center"/>
              <w:rPr>
                <w:rFonts w:ascii="Times New Roman" w:hAnsi="Times New Roman" w:cs="Times New Roman"/>
                <w:color w:val="0D0D0D"/>
                <w:lang w:val="en-US"/>
              </w:rPr>
            </w:pPr>
            <w:r>
              <w:rPr>
                <w:rFonts w:ascii="Times New Roman" w:hAnsi="Times New Roman" w:cs="Times New Roman"/>
                <w:color w:val="0D0D0D"/>
                <w:lang w:val="en-US"/>
              </w:rPr>
              <w:t>Y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</w:rPr>
              <w:t>А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вид на Центральный парк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48°17'40"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54°57'47"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1252785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08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384042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</w:rPr>
              <w:t>Б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Pr="001D027F" w:rsidRDefault="001D027F">
            <w:pPr>
              <w:pStyle w:val="2"/>
              <w:shd w:val="clear" w:color="auto" w:fill="FFFFFF"/>
              <w:spacing w:before="0"/>
              <w:jc w:val="center"/>
              <w:rPr>
                <w:rFonts w:ascii="Times New Roman" w:hAnsi="Times New Roman"/>
                <w:b w:val="0"/>
                <w:bCs/>
                <w:iCs/>
                <w:color w:val="000000"/>
                <w:sz w:val="24"/>
                <w:szCs w:val="24"/>
              </w:rPr>
            </w:pPr>
            <w:r w:rsidRPr="001D027F">
              <w:rPr>
                <w:rFonts w:ascii="Times New Roman" w:hAnsi="Times New Roman"/>
                <w:b w:val="0"/>
                <w:color w:val="000000" w:themeColor="text1"/>
                <w:sz w:val="24"/>
                <w:szCs w:val="24"/>
              </w:rPr>
              <w:t xml:space="preserve">вид на </w:t>
            </w:r>
            <w:hyperlink r:id="rId83" w:tooltip="https://www.komandirovka.ru/sights/buinsk/buinsky-dramaticheskiy-teatr/" w:history="1">
              <w:r w:rsidRPr="001D027F">
                <w:rPr>
                  <w:rFonts w:ascii="Times New Roman" w:hAnsi="Times New Roman"/>
                  <w:b w:val="0"/>
                  <w:color w:val="000000" w:themeColor="text1"/>
                  <w:sz w:val="24"/>
                  <w:szCs w:val="24"/>
                </w:rPr>
                <w:t>Буинский драматический театр</w:t>
              </w:r>
            </w:hyperlink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48°17'25"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54°57'52"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1252513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384207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</w:rPr>
              <w:t>В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вид на вторую соборную мечеть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48°17'09"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54°58'03"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1252242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08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384551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D0D0D"/>
                <w:sz w:val="24"/>
                <w:szCs w:val="24"/>
              </w:rPr>
              <w:t>Г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вид на памятник воинам павшим интернационалистам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48°17'16"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54°57'52"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1252362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384205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</w:t>
            </w:r>
          </w:p>
        </w:tc>
      </w:tr>
      <w:tr w:rsidR="002A716F" w:rsidTr="0036068F">
        <w:trPr>
          <w:trHeight w:val="663"/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</w:rPr>
              <w:t>Д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вид на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мемориальный комплекс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48°17'17"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54°57'54"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1252384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85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384257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</w:rPr>
              <w:t>Е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вид на центральную площадь в юго-западном направлении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48°17'20"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54°57'55"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79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1252428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384311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03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</w:rPr>
              <w:t>Ж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вид на центральную площадь в северо-восточном направлении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48°17'18"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54°57'52"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1252391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44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384211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D0D0D"/>
                <w:sz w:val="24"/>
                <w:szCs w:val="24"/>
              </w:rPr>
              <w:t>З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Вид на Троицкий собор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48°17'35"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54°57'54"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1252703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384253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76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</w:rPr>
              <w:t>И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вид при въезде в город с юго-восточной стороны от с. Адав-Тулумбаево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48°18'09"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54°57'36"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1253304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383708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</w:tr>
      <w:tr w:rsidR="002A716F" w:rsidTr="0036068F">
        <w:trPr>
          <w:jc w:val="center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color w:val="0D0D0D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</w:rPr>
              <w:t>К</w:t>
            </w:r>
          </w:p>
        </w:tc>
        <w:tc>
          <w:tcPr>
            <w:tcW w:w="2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вид при въезде в город со стороны с. Мещеряково по трассе Р241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48°16'53"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54°57'27"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1251945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67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16F" w:rsidRDefault="001D027F">
            <w:pPr>
              <w:pStyle w:val="affb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383440</w:t>
            </w:r>
            <w:r w:rsidR="005C16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09</w:t>
            </w:r>
          </w:p>
        </w:tc>
      </w:tr>
    </w:tbl>
    <w:p w:rsidR="0036068F" w:rsidRDefault="0036068F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  <w:highlight w:val="yellow"/>
        </w:rPr>
      </w:pPr>
    </w:p>
    <w:p w:rsidR="0036068F" w:rsidRPr="0036068F" w:rsidRDefault="0036068F" w:rsidP="0036068F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:rsidR="0036068F" w:rsidRPr="0036068F" w:rsidRDefault="0036068F" w:rsidP="0036068F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:rsidR="0036068F" w:rsidRPr="0036068F" w:rsidRDefault="0036068F" w:rsidP="0036068F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:rsidR="0036068F" w:rsidRPr="0036068F" w:rsidRDefault="0036068F" w:rsidP="0036068F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:rsidR="006311AD" w:rsidRDefault="001D027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068F"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:rsidR="006311AD" w:rsidRDefault="006311AD" w:rsidP="006311AD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Историко-культурный опорный план исторического поселения </w:t>
      </w:r>
    </w:p>
    <w:p w:rsidR="006311AD" w:rsidRDefault="006311AD" w:rsidP="006311AD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регионального значения г. Буинска</w:t>
      </w:r>
    </w:p>
    <w:p w:rsidR="006311AD" w:rsidRDefault="006311AD" w:rsidP="006311AD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311AD" w:rsidRDefault="006311A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301105" cy="8912493"/>
            <wp:effectExtent l="0" t="0" r="4445" b="3175"/>
            <wp:docPr id="33" name="Рисунок 33" descr="C:\Users\Марсель Махсумович\AppData\Local\Microsoft\Windows\INetCache\Content.Word\Буинск_исторический-опорный 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сель Махсумович\AppData\Local\Microsoft\Windows\INetCache\Content.Word\Буинск_исторический-опорный план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91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16F" w:rsidRDefault="001D027F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Схема графического описания предмета охраны исторического поселения</w:t>
      </w:r>
      <w:r>
        <w:rPr>
          <w:rFonts w:ascii="Times New Roman" w:hAnsi="Times New Roman" w:cs="Times New Roman"/>
          <w:bCs/>
          <w:color w:val="000000"/>
          <w:spacing w:val="-1"/>
          <w:sz w:val="28"/>
          <w:szCs w:val="28"/>
        </w:rPr>
        <w:t xml:space="preserve"> регионального значения </w:t>
      </w:r>
      <w:r w:rsidR="006311AD">
        <w:rPr>
          <w:rFonts w:ascii="Times New Roman" w:hAnsi="Times New Roman" w:cs="Times New Roman"/>
          <w:bCs/>
          <w:sz w:val="28"/>
          <w:szCs w:val="28"/>
        </w:rPr>
        <w:t xml:space="preserve">г. </w:t>
      </w:r>
      <w:r>
        <w:rPr>
          <w:rFonts w:ascii="Times New Roman" w:hAnsi="Times New Roman" w:cs="Times New Roman"/>
          <w:bCs/>
          <w:sz w:val="28"/>
          <w:szCs w:val="28"/>
        </w:rPr>
        <w:t>Буинск</w:t>
      </w:r>
      <w:r w:rsidR="006311AD">
        <w:rPr>
          <w:rFonts w:ascii="Times New Roman" w:hAnsi="Times New Roman" w:cs="Times New Roman"/>
          <w:bCs/>
          <w:sz w:val="28"/>
          <w:szCs w:val="28"/>
        </w:rPr>
        <w:t>а</w:t>
      </w:r>
    </w:p>
    <w:p w:rsidR="002A716F" w:rsidRDefault="00EE501C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301105" cy="8910320"/>
            <wp:effectExtent l="0" t="0" r="4445" b="5080"/>
            <wp:docPr id="3146" name="Рисунок 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6" name="Буинск_предмет охраны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891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16F" w:rsidRDefault="002A716F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2A716F">
          <w:type w:val="continuous"/>
          <w:pgSz w:w="11906" w:h="16838"/>
          <w:pgMar w:top="851" w:right="849" w:bottom="709" w:left="1134" w:header="0" w:footer="0" w:gutter="0"/>
          <w:cols w:space="720"/>
          <w:docGrid w:linePitch="360"/>
        </w:sectPr>
      </w:pPr>
    </w:p>
    <w:p w:rsidR="002A716F" w:rsidRDefault="001D027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lastRenderedPageBreak/>
        <w:t>Приложение № 3</w:t>
      </w:r>
    </w:p>
    <w:p w:rsidR="002A716F" w:rsidRDefault="001D027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к приказу Комитета Республики Татарстан по охране объектов культурного наследия</w:t>
      </w:r>
    </w:p>
    <w:p w:rsidR="002A716F" w:rsidRDefault="001D027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5738495</wp:posOffset>
                </wp:positionH>
                <wp:positionV relativeFrom="paragraph">
                  <wp:posOffset>167640</wp:posOffset>
                </wp:positionV>
                <wp:extent cx="539313" cy="0"/>
                <wp:effectExtent l="0" t="0" r="32384" b="19050"/>
                <wp:wrapNone/>
                <wp:docPr id="79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39313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="http://schemas.openxmlformats.org/drawingml/2006/main">
            <w:pict>
              <v:line id="shape 78" o:spid="_x0000_s78" style="position:absolute;left:0;text-align:left;z-index:251751424;mso-wrap-distance-left:9.00pt;mso-wrap-distance-top:0.00pt;mso-wrap-distance-right:9.00pt;mso-wrap-distance-bottom:0.00pt;visibility:visible;" from="451.8pt,13.2pt" to="494.3pt,13.2pt" filled="f" strokecolor="#000000" strokeweight="0.75pt">
                <v:stroke dashstyle="solid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от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           </w:t>
      </w:r>
      <w:r w:rsidR="00110CCF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2026</w:t>
      </w:r>
      <w:r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 №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  <w:t xml:space="preserve"> </w:t>
      </w:r>
    </w:p>
    <w:p w:rsidR="002A716F" w:rsidRDefault="002A716F">
      <w:pPr>
        <w:spacing w:after="0" w:line="240" w:lineRule="auto"/>
        <w:ind w:left="6946"/>
        <w:rPr>
          <w:rFonts w:ascii="Times New Roman" w:eastAsia="Times New Roman" w:hAnsi="Times New Roman" w:cs="Times New Roman"/>
          <w:sz w:val="28"/>
          <w:szCs w:val="28"/>
          <w:u w:val="single"/>
          <w:lang w:val="tt-RU" w:eastAsia="ru-RU"/>
        </w:rPr>
      </w:pPr>
    </w:p>
    <w:p w:rsidR="002A716F" w:rsidRDefault="001D02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Требования к градостроительным регламентам в границах исторического поселения регионального значения г. Буинска</w:t>
      </w:r>
    </w:p>
    <w:p w:rsidR="00A66A09" w:rsidRPr="00A66A09" w:rsidRDefault="00A66A09">
      <w:pPr>
        <w:numPr>
          <w:ilvl w:val="5"/>
          <w:numId w:val="1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A716F" w:rsidRDefault="001D027F">
      <w:pPr>
        <w:numPr>
          <w:ilvl w:val="5"/>
          <w:numId w:val="1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ИП-С (1) </w:t>
      </w:r>
      <w:r>
        <w:rPr>
          <w:rFonts w:ascii="Times New Roman" w:hAnsi="Times New Roman" w:cs="Times New Roman"/>
          <w:sz w:val="28"/>
          <w:szCs w:val="28"/>
        </w:rPr>
        <w:t>– зона исторического поселения Буинск</w:t>
      </w:r>
      <w:r w:rsidR="0036068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в границах села </w:t>
      </w:r>
      <w:r>
        <w:rPr>
          <w:rFonts w:ascii="Times New Roman" w:hAnsi="Times New Roman" w:cs="Times New Roman"/>
          <w:sz w:val="28"/>
          <w:szCs w:val="28"/>
          <w:lang w:val="en-US"/>
        </w:rPr>
        <w:t>XVIII</w:t>
      </w:r>
      <w:r>
        <w:rPr>
          <w:rFonts w:ascii="Times New Roman" w:hAnsi="Times New Roman" w:cs="Times New Roman"/>
          <w:sz w:val="28"/>
          <w:szCs w:val="28"/>
        </w:rPr>
        <w:t xml:space="preserve"> в. вдоль р. Карлы, предусматривающих сохранение жилой индивидуальной застройки, а также участков общественно-деловых зон.</w:t>
      </w:r>
    </w:p>
    <w:p w:rsidR="002A716F" w:rsidRDefault="001D027F">
      <w:pPr>
        <w:widowControl w:val="0"/>
        <w:numPr>
          <w:ilvl w:val="5"/>
          <w:numId w:val="1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ИП-С (2)</w:t>
      </w:r>
      <w:r>
        <w:rPr>
          <w:rFonts w:ascii="Times New Roman" w:hAnsi="Times New Roman" w:cs="Times New Roman"/>
          <w:sz w:val="28"/>
          <w:szCs w:val="28"/>
        </w:rPr>
        <w:t xml:space="preserve"> – зона исторического поселения Буинск</w:t>
      </w:r>
      <w:r w:rsidR="00D15A93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, предусматривающая сохранение и развитие сложившегося историко-градостроительного и природного пространства, предусматривающая размещение объектов капитального строительства, установленная в целях сохранения планировочной структуры, сформированной при реализации генеральных планов 1895 г. и 1960 г. и элементов дорегулярной планировки, а также сохранения масштаба и стилистики застройки исторического центра, выполняющей роль фоновой застройки для объектов культурного наследия. </w:t>
      </w:r>
    </w:p>
    <w:p w:rsidR="002A716F" w:rsidRDefault="001D027F">
      <w:pPr>
        <w:widowControl w:val="0"/>
        <w:numPr>
          <w:ilvl w:val="5"/>
          <w:numId w:val="10"/>
        </w:num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ИП-Л</w:t>
      </w:r>
      <w:r>
        <w:rPr>
          <w:rFonts w:ascii="Times New Roman" w:hAnsi="Times New Roman" w:cs="Times New Roman"/>
          <w:sz w:val="28"/>
          <w:szCs w:val="28"/>
        </w:rPr>
        <w:t xml:space="preserve"> – зона исторического поселения Буинск</w:t>
      </w:r>
      <w:r w:rsidR="0036068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вдоль набережной р. Карлы, водных объектов и зеленых насаждений, с учетом характера рельефа береговой правобережной части реки Карлы с характерным озеленением береговой линии.</w:t>
      </w:r>
    </w:p>
    <w:p w:rsidR="002A716F" w:rsidRDefault="001D02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ИП-П</w:t>
      </w:r>
      <w:r>
        <w:rPr>
          <w:rFonts w:ascii="Times New Roman" w:hAnsi="Times New Roman" w:cs="Times New Roman"/>
          <w:sz w:val="28"/>
          <w:szCs w:val="28"/>
        </w:rPr>
        <w:t xml:space="preserve"> – зона исторического поселения Буинск</w:t>
      </w:r>
      <w:r w:rsidR="0036068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, устанавливаемая на территориях производственных, коммунальных и агротехнических объектов, зон озеленения.</w:t>
      </w:r>
    </w:p>
    <w:p w:rsidR="002A716F" w:rsidRDefault="002A716F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36068F" w:rsidRDefault="001D027F">
      <w:pPr>
        <w:numPr>
          <w:ilvl w:val="0"/>
          <w:numId w:val="24"/>
        </w:numPr>
        <w:tabs>
          <w:tab w:val="clear" w:pos="786"/>
          <w:tab w:val="left" w:pos="0"/>
          <w:tab w:val="left" w:pos="567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Требования к градостроительным регламентам в зоне с индексом ИП-С (1) </w:t>
      </w:r>
    </w:p>
    <w:p w:rsidR="0036068F" w:rsidRDefault="0036068F" w:rsidP="0036068F">
      <w:pPr>
        <w:tabs>
          <w:tab w:val="left" w:pos="0"/>
          <w:tab w:val="left" w:pos="567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A716F" w:rsidRPr="0036068F" w:rsidRDefault="0036068F" w:rsidP="0036068F">
      <w:pPr>
        <w:tabs>
          <w:tab w:val="left" w:pos="0"/>
          <w:tab w:val="left" w:pos="567"/>
        </w:tabs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Предусматривается</w:t>
      </w:r>
      <w:r w:rsidR="001D027F" w:rsidRPr="0036068F">
        <w:rPr>
          <w:rFonts w:ascii="Times New Roman" w:hAnsi="Times New Roman" w:cs="Times New Roman"/>
          <w:b/>
          <w:sz w:val="28"/>
          <w:szCs w:val="28"/>
        </w:rPr>
        <w:t>:</w:t>
      </w:r>
    </w:p>
    <w:p w:rsidR="002A716F" w:rsidRDefault="001D027F" w:rsidP="0036068F">
      <w:pPr>
        <w:pStyle w:val="aff9"/>
        <w:tabs>
          <w:tab w:val="left" w:pos="0"/>
          <w:tab w:val="left" w:pos="851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сохранение элементов исторической планировочной структуры, исторических линий застройки улиц;</w:t>
      </w:r>
    </w:p>
    <w:p w:rsidR="002A716F" w:rsidRDefault="001D027F" w:rsidP="0036068F">
      <w:pPr>
        <w:pStyle w:val="aff9"/>
        <w:tabs>
          <w:tab w:val="left" w:pos="0"/>
          <w:tab w:val="left" w:pos="851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сохранение фронта застройки, в том числе соотношения открытых и закрытых пространств, дискретности линии застройки;</w:t>
      </w:r>
    </w:p>
    <w:p w:rsidR="002A716F" w:rsidRDefault="001D027F" w:rsidP="0036068F">
      <w:pPr>
        <w:pStyle w:val="aff9"/>
        <w:tabs>
          <w:tab w:val="left" w:pos="0"/>
          <w:tab w:val="left" w:pos="851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сохранение исторически ценных градоформирующих объектов, их консервацию и капитальный ремонт, предусматривающий восстановление утраченных элементов, фасадов;</w:t>
      </w:r>
    </w:p>
    <w:p w:rsidR="002A716F" w:rsidRDefault="001D027F" w:rsidP="0036068F">
      <w:pPr>
        <w:pStyle w:val="aff9"/>
        <w:tabs>
          <w:tab w:val="left" w:pos="0"/>
          <w:tab w:val="left" w:pos="851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восстановление (возобновление) утраченных элементов исторического комплекса застройки без превышения прежних высотных и плановых габаритов в рамках применения специальных мер, направленных на</w:t>
      </w:r>
      <w:r w:rsidR="0036068F">
        <w:rPr>
          <w:rFonts w:ascii="Times New Roman" w:hAnsi="Times New Roman" w:cs="Times New Roman"/>
          <w:sz w:val="28"/>
          <w:szCs w:val="28"/>
        </w:rPr>
        <w:t xml:space="preserve"> регенерацию исторической среды.</w:t>
      </w:r>
    </w:p>
    <w:p w:rsidR="002A716F" w:rsidRDefault="001D027F" w:rsidP="0036068F">
      <w:pPr>
        <w:pStyle w:val="aff9"/>
        <w:tabs>
          <w:tab w:val="left" w:pos="900"/>
          <w:tab w:val="left" w:pos="12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Разрешается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строительство, в том числе на основании утвержденных в установленном законодательством порядке типовых архитектурных решений объектов капитального </w:t>
      </w:r>
      <w:r>
        <w:rPr>
          <w:rFonts w:ascii="Times New Roman" w:hAnsi="Times New Roman" w:cs="Times New Roman"/>
          <w:sz w:val="28"/>
          <w:szCs w:val="28"/>
        </w:rPr>
        <w:lastRenderedPageBreak/>
        <w:t>строительства и индивидуального жилищного строительства, капитальный ремонт, реконструкция объектов капитального строительства в соответствии с требованиями к градостроительным регламентам, на основании решений Межведомственной комиссии по градостроительной деятельности в исторических поселениях, образованной постановлением Кабинета Министров Республи</w:t>
      </w:r>
      <w:r w:rsidR="0036068F">
        <w:rPr>
          <w:rFonts w:ascii="Times New Roman" w:hAnsi="Times New Roman" w:cs="Times New Roman"/>
          <w:sz w:val="28"/>
          <w:szCs w:val="28"/>
        </w:rPr>
        <w:t>ки Татарстан от 15.01.2016 № 13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археологических полевых работ перед началом земляных, строительных, мелиоративных, хозяйственных работ с целью определения наличия или отсутствия объектов археологического наследия либо объектов, обладающих признаками объекта археологического наследия, в соответствии с Федеральным законом № 73-ФЗ;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работ по сохранению объектов культурного наследия в соответствии с действующим законодательством;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разборка диссонирующих и дисгармоничных объектов при условии отсутствия их историко-культурной ценности, подтвержденной архивными и историко-культурными исследованиями в соответствии с заключением государственного органа охраны объектов культурного наследия;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адаптация архитектурно стилистических характеристик объектов нового строительства к окружающей историко-градостроительной среде с исключением негативного воздействия на визуальное восприятие объектов культурного наследия и сложившееся архитектурное окружение, в том числе на исторически ценные градоформирующие объекты; 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проведение работ по сохранению элементов предмета охраны и историко-градостроительной среды исторического поселения (</w:t>
      </w:r>
      <w:r>
        <w:rPr>
          <w:rFonts w:ascii="Times New Roman" w:hAnsi="Times New Roman" w:cs="Times New Roman"/>
          <w:sz w:val="28"/>
          <w:szCs w:val="28"/>
        </w:rPr>
        <w:t>в том числе</w:t>
      </w:r>
      <w:r>
        <w:rPr>
          <w:rFonts w:ascii="Times New Roman" w:hAnsi="Times New Roman"/>
          <w:sz w:val="28"/>
          <w:szCs w:val="28"/>
        </w:rPr>
        <w:t xml:space="preserve"> восстановление, воссоздание, восполнение частично или полностью утраченных элементов и/или характеристик предмета охраны, историко-градостроительной и/или природной среды) без превышения существующих прежних высотных и плановых габаритов в рамках применения специальных мер, направленных на регенерацию исторической среды, в параметрах, определяемых на основе историко-культурных исследований и выводов визуально-ландшафтного анализа;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ведение хозяйственной деятельности, не противоречащей требованиям обеспечения сохранности элементов предмета охраны исторического поселения;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предельно допустимая высотная отметка объектов капитального строительства в границах участков с индексом ИП-С – 9 м до конька кровли;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рассмотрение и согласование архитектурных решений объектов капитального строительства и реконструкции с изменением существующих высотных и плановых габаритов </w:t>
      </w:r>
      <w:r w:rsidRPr="0036068F">
        <w:rPr>
          <w:rFonts w:ascii="Times New Roman" w:hAnsi="Times New Roman" w:cs="Times New Roman"/>
          <w:sz w:val="28"/>
          <w:szCs w:val="28"/>
        </w:rPr>
        <w:t>Межведомственной комиссией по градостроительной деятельности в исторических поселениях, образованной Постановлением К</w:t>
      </w:r>
      <w:r w:rsidR="0036068F" w:rsidRPr="0036068F">
        <w:rPr>
          <w:rFonts w:ascii="Times New Roman" w:hAnsi="Times New Roman" w:cs="Times New Roman"/>
          <w:sz w:val="28"/>
          <w:szCs w:val="28"/>
        </w:rPr>
        <w:t xml:space="preserve">абинета </w:t>
      </w:r>
      <w:r w:rsidRPr="0036068F">
        <w:rPr>
          <w:rFonts w:ascii="Times New Roman" w:hAnsi="Times New Roman" w:cs="Times New Roman"/>
          <w:sz w:val="28"/>
          <w:szCs w:val="28"/>
        </w:rPr>
        <w:t>М</w:t>
      </w:r>
      <w:r w:rsidR="0036068F" w:rsidRPr="0036068F">
        <w:rPr>
          <w:rFonts w:ascii="Times New Roman" w:hAnsi="Times New Roman" w:cs="Times New Roman"/>
          <w:sz w:val="28"/>
          <w:szCs w:val="28"/>
        </w:rPr>
        <w:t>инистров</w:t>
      </w:r>
      <w:r w:rsidRPr="0036068F">
        <w:rPr>
          <w:rFonts w:ascii="Times New Roman" w:hAnsi="Times New Roman" w:cs="Times New Roman"/>
          <w:sz w:val="28"/>
          <w:szCs w:val="28"/>
        </w:rPr>
        <w:t xml:space="preserve"> Р</w:t>
      </w:r>
      <w:r w:rsidR="0036068F" w:rsidRPr="0036068F">
        <w:rPr>
          <w:rFonts w:ascii="Times New Roman" w:hAnsi="Times New Roman" w:cs="Times New Roman"/>
          <w:sz w:val="28"/>
          <w:szCs w:val="28"/>
        </w:rPr>
        <w:t xml:space="preserve">еспублики </w:t>
      </w:r>
      <w:r w:rsidRPr="0036068F">
        <w:rPr>
          <w:rFonts w:ascii="Times New Roman" w:hAnsi="Times New Roman" w:cs="Times New Roman"/>
          <w:sz w:val="28"/>
          <w:szCs w:val="28"/>
        </w:rPr>
        <w:t>Т</w:t>
      </w:r>
      <w:r w:rsidR="0036068F" w:rsidRPr="0036068F">
        <w:rPr>
          <w:rFonts w:ascii="Times New Roman" w:hAnsi="Times New Roman" w:cs="Times New Roman"/>
          <w:sz w:val="28"/>
          <w:szCs w:val="28"/>
        </w:rPr>
        <w:t>атарстан</w:t>
      </w:r>
      <w:r w:rsidRPr="0036068F">
        <w:rPr>
          <w:rFonts w:ascii="Times New Roman" w:hAnsi="Times New Roman" w:cs="Times New Roman"/>
          <w:sz w:val="28"/>
          <w:szCs w:val="28"/>
        </w:rPr>
        <w:t xml:space="preserve"> №13 от 15.01.2016 г.</w:t>
      </w:r>
    </w:p>
    <w:p w:rsidR="006311AD" w:rsidRDefault="006311AD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A716F" w:rsidRDefault="001D027F" w:rsidP="0036068F">
      <w:pPr>
        <w:pStyle w:val="aff9"/>
        <w:tabs>
          <w:tab w:val="left" w:pos="900"/>
          <w:tab w:val="left" w:pos="12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Запрещается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проектирование и проведение земляных, строительных, мелиоративных, хозяйственных и иных работ, создающих угрозу повреждения, разрушения, уничтожения или искажения характеристик элементов предмета охраны исторического поселения;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исторически ценных градоформирующих объектов: снос, изменение декоративных и архитектурно-стилистических характеристик фасадов, изменение исторических материалов отделки фасадов, изменение исторической типологии и угла наклона кровли, в том числе на кровлю с переломом, пристройка к боковым фасадам (кроме веранд и террас, протяженностью по главной линии застройки не более одной трети от длины главного фасада), изменение высоты и габаритов здания (кроме пристройки к заднему фасаду в глубину домовладения), применение современных материалов для отделки фасадов (пластикового и металлического сайдинга, термопанелей, сэндвич-панелей, вентилируемых фасадов с керамической, фиброцементной, бетонной, композитной и др. отделкой, в том числе имитирующей исторические материалы);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новом строительстве и реконструкции: изменение исторически сложившегося композиционно-пространственного типа застройки владений, характера кровельных завершений; применение современных материалов для отделки фасадов (пластикового и металлического сайдинга, термопанелей, сэндвич-панелей, вентилируемых фасадов с керамической, фиброцементной, бетонной, композитной и др. отделкой, в том числе имитирующей исторические материалы); формирование плоских кровель у зданий и сооружений, находящихся или размещаемых вдоль исторической линии застройки;</w:t>
      </w:r>
    </w:p>
    <w:p w:rsidR="002A716F" w:rsidRPr="00E139F3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39F3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строительство</w:t>
      </w:r>
      <w:r w:rsidR="0040060A" w:rsidRPr="00E139F3">
        <w:rPr>
          <w:rFonts w:ascii="Times New Roman" w:hAnsi="Times New Roman" w:cs="Times New Roman"/>
          <w:color w:val="000000" w:themeColor="text1"/>
          <w:sz w:val="28"/>
          <w:szCs w:val="28"/>
        </w:rPr>
        <w:t>, реконструкция</w:t>
      </w:r>
      <w:r w:rsidRPr="00E139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объектов капитального строительства с превышением, предельно допустимой высотной отметки (9 м до конька);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установка ограждений и металлических заборов, нарушающих визуальное восприятие объектов культурного наследия и элементов предмета охраны исторического поселения, применение профнастила, металлопластика, пластика, бетонных плит для ограждения по уличному фронту;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рекламы, временных построек, киосков, нарушающих визуальное восприятие объектов культурного наследия и элементов предмета охраны исторического поселения;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:rsidR="002A716F" w:rsidRDefault="001D027F" w:rsidP="0036068F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:rsidR="002A716F" w:rsidRDefault="001D027F" w:rsidP="0036068F">
      <w:pPr>
        <w:tabs>
          <w:tab w:val="left" w:pos="900"/>
          <w:tab w:val="left" w:pos="1200"/>
        </w:tabs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:rsidR="006311AD" w:rsidRDefault="006311AD" w:rsidP="0036068F">
      <w:pPr>
        <w:tabs>
          <w:tab w:val="left" w:pos="900"/>
          <w:tab w:val="left" w:pos="1200"/>
        </w:tabs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6068F" w:rsidRDefault="001D027F">
      <w:pPr>
        <w:numPr>
          <w:ilvl w:val="0"/>
          <w:numId w:val="24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Требования к градостроительным регламентам в зоне регулярной планировки с индексом ИП-С (2) </w:t>
      </w:r>
    </w:p>
    <w:p w:rsidR="00D15A93" w:rsidRDefault="00D15A93" w:rsidP="00D15A93">
      <w:pPr>
        <w:spacing w:after="0" w:line="240" w:lineRule="auto"/>
        <w:ind w:left="786"/>
        <w:rPr>
          <w:rFonts w:ascii="Times New Roman" w:hAnsi="Times New Roman" w:cs="Times New Roman"/>
          <w:b/>
          <w:sz w:val="28"/>
          <w:szCs w:val="28"/>
        </w:rPr>
      </w:pPr>
    </w:p>
    <w:p w:rsidR="002A716F" w:rsidRDefault="00D15A93" w:rsidP="00D15A93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Предусматривается</w:t>
      </w:r>
      <w:r w:rsidR="001D027F">
        <w:rPr>
          <w:rFonts w:ascii="Times New Roman" w:hAnsi="Times New Roman" w:cs="Times New Roman"/>
          <w:b/>
          <w:sz w:val="28"/>
          <w:szCs w:val="28"/>
        </w:rPr>
        <w:t>:</w:t>
      </w:r>
    </w:p>
    <w:p w:rsidR="002A716F" w:rsidRDefault="001D027F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сохранение элементов исторической планировочной структуры, в том числе исторических границ владений, исторических линий застройки улиц;</w:t>
      </w:r>
    </w:p>
    <w:p w:rsidR="002A716F" w:rsidRDefault="001D027F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сохранение фронта застройки, в том числе соотношения открытых и закрытых пространств, дискретности линии застройки;</w:t>
      </w:r>
    </w:p>
    <w:p w:rsidR="002A716F" w:rsidRDefault="001D027F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сохранение исторически ценных градоформирующих объектов, их консервацию и капитальный ремонт, предусматривающий восс</w:t>
      </w:r>
      <w:r w:rsidR="00D15A93">
        <w:rPr>
          <w:rFonts w:ascii="Times New Roman" w:hAnsi="Times New Roman" w:cs="Times New Roman"/>
          <w:sz w:val="28"/>
          <w:szCs w:val="28"/>
        </w:rPr>
        <w:t>тановление утраченных элементов.</w:t>
      </w:r>
    </w:p>
    <w:p w:rsidR="006311AD" w:rsidRDefault="006311AD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A716F" w:rsidRDefault="001D027F" w:rsidP="00D15A93">
      <w:pPr>
        <w:pStyle w:val="aff9"/>
        <w:tabs>
          <w:tab w:val="left" w:pos="900"/>
          <w:tab w:val="left" w:pos="12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Разрешается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строительство, в том числе на основании утвержденных в установленном законодательством порядке типовых архитектурных решений объектов капитального строительства и индивидуального жилищного строительства, капитальный ремонт, реконструкция объектов капитального строительства в соответствии с требованиями к градостроительным регламентам, на основании решений Межведомственной комиссии по градостроительной деятельности в исторических поселениях, образованной постановлением Кабинета Министров Республики Татарстан от 15.01.2016 г. № 13;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адаптация архитектурно-стилистических характеристик объектов нового строительства к окружающей историко-градостроительной среде с исключением негативного воздействия на визуальное восприятие объектов культурного наследия и сложившееся архитектурное окружение, в том числе на исторически ценные градоформирующие объекты;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работ по сохранению элементов предмета охраны и историко-градостроительной среды исторического поселения (восстановление, воссоздание, восполнение частично или полностью утраченных элементов и/или характеристик предмета охраны, историко-градостроительной и/или природной среды);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ведение хозяйственной деятельности, не противоречащей требованиям обеспечения сохранности элементов предмета охраны исторического поселения;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предельно допустимая высотная отметка объектов капитального строительства в границах участков с индексом ИП-С – 11 м до конька кровли;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археологических полевых работ перед началом земляных, строительных, мелиоративных, хозяйственных работ с целью определения наличия или отсутствия объектов археологического наследия либо объектов, обладающих признаками объекта археологического наследия, в соответствии с Федеральным законом № 73-ФЗ.</w:t>
      </w:r>
    </w:p>
    <w:p w:rsidR="00D15A93" w:rsidRDefault="00D15A93" w:rsidP="00D15A93">
      <w:pPr>
        <w:tabs>
          <w:tab w:val="left" w:pos="900"/>
          <w:tab w:val="left" w:pos="1200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A716F" w:rsidRDefault="001D027F" w:rsidP="00D15A93">
      <w:pPr>
        <w:pStyle w:val="aff9"/>
        <w:tabs>
          <w:tab w:val="left" w:pos="900"/>
          <w:tab w:val="left" w:pos="12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Запрещается:</w:t>
      </w:r>
    </w:p>
    <w:p w:rsidR="002A716F" w:rsidRDefault="001D027F" w:rsidP="00D15A93">
      <w:pPr>
        <w:pStyle w:val="aff9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исторически ценных градоформирующих объектов: снос, изменение декоративных и архитектурно-стилистических характеристик фасадов, изменение исторических материалов отделки фасадов, изменение исторической типологии и угла наклона кровли, в том числе на кровлю с переломом, пристройка к боковым фасадам (кроме веранд и террас, протяженностью по главной линии застройки не более одной трети от длины главного фасада), изменение высоты и габаритов здания (кроме пристройки к заднему фасаду в глубину домовладения), применение современных материалов для отделки фасадов (пластикового и металлического сайдинга, термопанелей, сэндвич-панелей, вентилируемых фасадов с керамической, фиброцементной, бетонной, композитной и др. отделкой, в том числе имитирующей исторические материалы);</w:t>
      </w:r>
    </w:p>
    <w:p w:rsidR="002A716F" w:rsidRPr="00E139F3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39F3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строительство</w:t>
      </w:r>
      <w:r w:rsidR="0040060A" w:rsidRPr="00E139F3">
        <w:rPr>
          <w:rFonts w:ascii="Times New Roman" w:hAnsi="Times New Roman" w:cs="Times New Roman"/>
          <w:color w:val="000000" w:themeColor="text1"/>
          <w:sz w:val="28"/>
          <w:szCs w:val="28"/>
        </w:rPr>
        <w:t>, реконструкция</w:t>
      </w:r>
      <w:r w:rsidRPr="00E139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объектов капитального строительства с превышением, предельно допустимой высотной отметки (11 м до конька);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проектирование и проведение земляных, строительных, мелиоративных, хозяйственных и иных работ, создающих угрозу повреждения, разрушения, уничтожения или искажения характеристик элементов предмета охраны исторического поселения;</w:t>
      </w:r>
    </w:p>
    <w:p w:rsidR="002A716F" w:rsidRDefault="001D027F" w:rsidP="00D15A93">
      <w:pPr>
        <w:pStyle w:val="aff9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новом строительстве и реконструкции: изменение исторически сложившегося композиционно-пространственного типа застройки владений, характера кровельных завершений; применение современных материалов для отделки фасадов (пластикового и металлического сайдинга, термопанелей, сэндвич-панелей, вентилируемых фасадов с керамической, фиброцементной, бетонной, композитной и др. отделкой, в том числе имитирующей исторические материалы); формирование плоских кровель у зданий и сооружений, находящихся или размещаемых вдоль исторической линии застройки;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установка ограждений и металлических заборов, нарушающих визуальное восприятие объектов культурного наследия и элементов предмета охраны исторического поселения, применение профнастила, металлопластика, пластика, бетонных плит для ограждения по уличному фронту;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рекламы, временных построек, киосков, нарушающих визуальное восприятие объектов культурного наследия и элементов предмета охраны исторического поселения;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:rsidR="002A716F" w:rsidRDefault="001D027F" w:rsidP="00D15A93">
      <w:pPr>
        <w:tabs>
          <w:tab w:val="left" w:pos="900"/>
          <w:tab w:val="left" w:pos="1200"/>
        </w:tabs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:rsidR="00D15A93" w:rsidRDefault="001D027F" w:rsidP="00D15A93">
      <w:pPr>
        <w:pStyle w:val="aff9"/>
        <w:numPr>
          <w:ilvl w:val="0"/>
          <w:numId w:val="24"/>
        </w:numPr>
        <w:tabs>
          <w:tab w:val="clear" w:pos="786"/>
          <w:tab w:val="left" w:pos="567"/>
          <w:tab w:val="left" w:pos="1200"/>
        </w:tabs>
        <w:spacing w:before="240"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Требования к градостроительным регламентам в зонах с индексом ИП-Л </w:t>
      </w:r>
    </w:p>
    <w:p w:rsidR="00D15A93" w:rsidRDefault="00D15A93" w:rsidP="00D15A93">
      <w:pPr>
        <w:pStyle w:val="aff9"/>
        <w:tabs>
          <w:tab w:val="left" w:pos="567"/>
          <w:tab w:val="left" w:pos="1200"/>
        </w:tabs>
        <w:spacing w:before="240"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A716F" w:rsidRPr="00D15A93" w:rsidRDefault="00D15A93" w:rsidP="00D15A93">
      <w:pPr>
        <w:pStyle w:val="aff9"/>
        <w:tabs>
          <w:tab w:val="left" w:pos="567"/>
          <w:tab w:val="left" w:pos="1200"/>
        </w:tabs>
        <w:spacing w:before="240" w:after="0" w:line="240" w:lineRule="auto"/>
        <w:ind w:left="0"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Предусматривается</w:t>
      </w:r>
      <w:r w:rsidR="001D027F" w:rsidRPr="00D15A93">
        <w:rPr>
          <w:rFonts w:ascii="Times New Roman" w:hAnsi="Times New Roman" w:cs="Times New Roman"/>
          <w:b/>
          <w:sz w:val="28"/>
          <w:szCs w:val="28"/>
        </w:rPr>
        <w:t>:</w:t>
      </w:r>
    </w:p>
    <w:p w:rsidR="002A716F" w:rsidRDefault="001D027F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сохранение естественного природного ландшафта, в том числе береговой линии рек;</w:t>
      </w:r>
    </w:p>
    <w:p w:rsidR="002A716F" w:rsidRDefault="001D027F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сохранение сложившегося соотношения открытых и закрытых пространств в целях обеспечения визуального восприятия ценных видовых раскрытий;</w:t>
      </w:r>
    </w:p>
    <w:p w:rsidR="002A716F" w:rsidRDefault="001D027F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соблюдение требований в области охраны окружающей среды, необходимых для обеспечения сохранности элементов предмета охраны исторического поселения;</w:t>
      </w:r>
    </w:p>
    <w:p w:rsidR="002A716F" w:rsidRDefault="001D027F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сохранение качества окружающей среды, необходимого для обеспечения сохранности и восстановления (регенерации) элемента предмета охраны исторического поселения.</w:t>
      </w:r>
    </w:p>
    <w:p w:rsidR="006311AD" w:rsidRDefault="006311AD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A716F" w:rsidRDefault="001D027F" w:rsidP="00D15A93">
      <w:pPr>
        <w:pStyle w:val="aff9"/>
        <w:tabs>
          <w:tab w:val="left" w:pos="900"/>
          <w:tab w:val="left" w:pos="1200"/>
        </w:tabs>
        <w:spacing w:before="240"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Разрешается: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мероприятий, направленных на сохранение элементов природного ландшафта, особенностей рельефа, гидрографии;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благоустройство и озеленение с использованием элементов, не нарушающих визуального восприятия элемента предмета охраны исторического поселения.</w:t>
      </w:r>
    </w:p>
    <w:p w:rsidR="006311AD" w:rsidRDefault="006311AD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A716F" w:rsidRDefault="001D027F" w:rsidP="00D15A93">
      <w:pPr>
        <w:pStyle w:val="aff9"/>
        <w:tabs>
          <w:tab w:val="left" w:pos="900"/>
          <w:tab w:val="left" w:pos="120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Запрещается: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изменение конфигурации береговой линии реки Карла;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объектов капитального строительства;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нарушение ландшафтных характеристик территории, в том числе изменение характеристик природного рельефа;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деятельность, наносящая ущерб природным и природно-антропогенным объектам и комплексам, санитарному состоянию и гидрологическому режиму водных объектов и элементов гидрографической сети, влекущая за собой ухудшение экологической ситуации, снижение или уничтожение природной ценности, эстетических и рекреационных качеств территории;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разведение костров, выжигание травянистой растительности (проведение палов);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самовольные посадки (порубки) деревьев и кустарников;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стоянок транспортных средств;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информационных конструкций (в том числе отдельно стоящих), вывесок, указателей (за исключением связанных с деятельностью по популяризации объектов культурного наследия), искажающих визуальное восприятие объектов культурного наследия, выявленных объектов культурного наследия и объектов историко-градостроительной среды;</w:t>
      </w:r>
    </w:p>
    <w:p w:rsidR="002A716F" w:rsidRDefault="001D027F" w:rsidP="00D15A93">
      <w:pPr>
        <w:tabs>
          <w:tab w:val="left" w:pos="900"/>
          <w:tab w:val="left" w:pos="120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скотомогильников.</w:t>
      </w:r>
    </w:p>
    <w:p w:rsidR="00D15A93" w:rsidRDefault="001D027F">
      <w:pPr>
        <w:pStyle w:val="aff9"/>
        <w:numPr>
          <w:ilvl w:val="0"/>
          <w:numId w:val="24"/>
        </w:numPr>
        <w:tabs>
          <w:tab w:val="clear" w:pos="786"/>
          <w:tab w:val="num" w:pos="567"/>
          <w:tab w:val="left" w:pos="1620"/>
          <w:tab w:val="left" w:pos="1920"/>
        </w:tabs>
        <w:spacing w:before="240"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Требования к градостроительным регламентам в зоне с индексом ИП-П </w:t>
      </w:r>
    </w:p>
    <w:p w:rsidR="00D15A93" w:rsidRDefault="00D15A93" w:rsidP="00D15A93">
      <w:pPr>
        <w:pStyle w:val="aff9"/>
        <w:tabs>
          <w:tab w:val="left" w:pos="1620"/>
          <w:tab w:val="left" w:pos="1920"/>
        </w:tabs>
        <w:spacing w:before="240"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A716F" w:rsidRDefault="00D15A93" w:rsidP="00D15A93">
      <w:pPr>
        <w:pStyle w:val="aff9"/>
        <w:tabs>
          <w:tab w:val="left" w:pos="1620"/>
          <w:tab w:val="left" w:pos="1920"/>
        </w:tabs>
        <w:spacing w:before="240" w:after="0" w:line="240" w:lineRule="auto"/>
        <w:ind w:left="0"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Предусматривается</w:t>
      </w:r>
      <w:r w:rsidR="001D027F">
        <w:rPr>
          <w:rFonts w:ascii="Times New Roman" w:hAnsi="Times New Roman" w:cs="Times New Roman"/>
          <w:b/>
          <w:sz w:val="28"/>
          <w:szCs w:val="28"/>
        </w:rPr>
        <w:t>:</w:t>
      </w:r>
    </w:p>
    <w:p w:rsidR="002A716F" w:rsidRDefault="001D027F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исключение следующих видов разрешенного использования земельных участков в соответствии с действующим Классификатором: Разведка и добыча полезных ископаемых (6.1); Тяжелая промышленность (6.2); Автомобилестроительная промышленность (6.2.1); Легкая промышленность (6.3); Нефтехимическая промышленность (6.5); Строительная промышленность (6.6); Атомная энергетика (6.7.1); Целлюлозно</w:t>
      </w:r>
      <w:r w:rsidR="00D15A93">
        <w:rPr>
          <w:rFonts w:ascii="Times New Roman" w:hAnsi="Times New Roman" w:cs="Times New Roman"/>
          <w:sz w:val="28"/>
          <w:szCs w:val="28"/>
        </w:rPr>
        <w:t>-бумажная промышленность (6.11).</w:t>
      </w:r>
    </w:p>
    <w:p w:rsidR="006311AD" w:rsidRDefault="006311AD" w:rsidP="00D15A93">
      <w:pPr>
        <w:pStyle w:val="aff9"/>
        <w:tabs>
          <w:tab w:val="left" w:pos="0"/>
          <w:tab w:val="left" w:pos="1200"/>
        </w:tabs>
        <w:spacing w:after="0" w:line="240" w:lineRule="auto"/>
        <w:ind w:left="0" w:right="5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Разрешается:</w:t>
      </w:r>
    </w:p>
    <w:p w:rsidR="002A716F" w:rsidRDefault="001D027F" w:rsidP="00D15A93">
      <w:pPr>
        <w:pStyle w:val="aff9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сохранение элементов исторической планировочной структуры, в том числе исторических границ владений, исторических линий застройки улиц;</w:t>
      </w:r>
    </w:p>
    <w:p w:rsidR="002A716F" w:rsidRDefault="001D027F" w:rsidP="00D15A93">
      <w:pPr>
        <w:pStyle w:val="aff9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сохранение фронта застройки, в том числе соотношения открытых и закрытых пространств, дискретности линии застройки;</w:t>
      </w:r>
    </w:p>
    <w:p w:rsidR="002A716F" w:rsidRDefault="001D027F" w:rsidP="00D15A93">
      <w:pPr>
        <w:pStyle w:val="aff9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сохранение исторически ценных градоформирующих объектов, их консервацию и капитальный ремонт, предусматривающий восстановление утраченных элементов;</w:t>
      </w:r>
    </w:p>
    <w:p w:rsidR="002A716F" w:rsidRDefault="001D027F" w:rsidP="00D15A93">
      <w:pPr>
        <w:pStyle w:val="aff9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строительство, в том числе на основании утвержденных в установленном законодательством порядке типовых архитектурных решений объектов капитального строительства и индивидуального жилищного строительства, капитальный ремонт, реконструкция объектов капитального строительства в соответствии с требованиями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>к градостроительным регламентам, на основании решений Межведомственной комиссии по градостроительной деятельности в исторических поселениях, образованной постановлением Кабинета Министров Республики Татарстан от 15.01.2016 г. № 13;</w:t>
      </w:r>
    </w:p>
    <w:p w:rsidR="002A716F" w:rsidRDefault="001D027F" w:rsidP="00D15A93">
      <w:pPr>
        <w:pStyle w:val="aff9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адаптация архитектурно-стилистических характеристик объектов нового строительства к окружающей историко-градостроительной среде с исключением негативного воздействия на визуальное восприятие объектов культурного наследия и сложившееся архитектурное окружение, в том числе на исторически ценные градоформирующие объекты;</w:t>
      </w:r>
    </w:p>
    <w:p w:rsidR="002A716F" w:rsidRDefault="001D027F" w:rsidP="00D15A93">
      <w:pPr>
        <w:pStyle w:val="aff9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проведение работ по сохранению элементов предмета охраны и историко-градостроительной среды исторического поселения (восстановление, воссоздание, восполнение частично или полностью утраченных элементов и/или характеристик предмета охраны, историко-градостроительной и/или природной среды);</w:t>
      </w:r>
    </w:p>
    <w:p w:rsidR="002A716F" w:rsidRDefault="001D027F" w:rsidP="00D15A93">
      <w:pPr>
        <w:pStyle w:val="aff9"/>
        <w:tabs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ведение хозяйственной деятельности, не противоречащей требованиям обеспечения сохранности элементов предмета охраны исторического поселения;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предельно допустимая высотная отметка объектов капитального строительства в границах участков с индексом ИП-П – 14 м до конька кровли;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проведение археологических полевых работ перед началом земляных, строительных, мелиоративных, хозяйственных работ с целью определения наличия или отсутствия объектов археологического наследия либо объектов, обладающих признаками объекта археологического наследия, в соответствии с Федеральным законом № 73-ФЗ.</w:t>
      </w:r>
    </w:p>
    <w:p w:rsidR="006311AD" w:rsidRDefault="006311AD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A716F" w:rsidRDefault="001D027F" w:rsidP="00D15A93">
      <w:pPr>
        <w:tabs>
          <w:tab w:val="left" w:pos="1260"/>
          <w:tab w:val="left" w:pos="1560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Запрещается: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для исторически ценных градоформирующих объектов: снос, изменение декоративных и архитектурно-стилистических характеристик фасадов, изменение исторических материалов отделки фасадов, изменение исторической типологии и угла наклона кровли, в том числе на кровлю с переломом, пристройка к боковым фасадам (кроме веранд и террас, протяженностью по главной линии застройки не более одной трети от длины главного фасада), изменение высоты и габаритов здания (кроме пристройки к заднему фасаду в глубину домовладения), применение современных материалов для отделки фасадов (пластикового и металлического сайдинга, термопанелей, сэндвич-панелей, вентилируемых фасадов с керамической,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фиброцементной, бетонной, композитной и др. отделкой, в том числе имитирующей исторические материалы);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строительство объектов капитального строительства, капитальный ремонт, реконструкция объектов капитального строительства с превышением, предельно допустимой высотной отметки (14 м до конька);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проектирование и проведение земляных, строительных, мелиоративных, хозяйственных и иных работ, создающих угрозу повреждения, разрушения, уничтожения или искажения характеристик элементов предмета охраны исторического поселения;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при новом строительстве и реконструкции: изменение исторически сложившегося композиционно-пространственного типа застройки владений, характера кровельных завершений; применение современных материалов для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>отделки фасадов (пластикового и металлического сайдинга, термопанелей, сэндвич-панелей, вентилируемых фасадов с керамической, фиброцементной, бетонной, композитной и др. отделкой, в том числе имитирующей исторические материалы); формирование плоских кровель у зданий и сооружений, находящихся или размещаемых вдоль исторической линии застройки;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установка ограждений и металлических заборов, нарушающих визуальное восприятие объектов культурного наследия и элементов предмета охраны исторического поселения, применение профнастила, металлопластика, пластика, бетонных плит для ограждения по уличному фронту;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размещение рекламы, временных построек, киосков, нарушающих визуальное восприятие объектов культурного наследия и элементов предмета охраны исторического поселения;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хозяйственная деятельность, связанная с загрязнением почв, грунтовых вод и поверхностных стоков;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размещение и захоронение отходов производства и потребления, устройство складов и захоронений ядохимикатов; размещение скотомогильников;</w:t>
      </w:r>
    </w:p>
    <w:p w:rsidR="002A716F" w:rsidRDefault="001D027F" w:rsidP="00D15A93">
      <w:pPr>
        <w:pStyle w:val="aff9"/>
        <w:tabs>
          <w:tab w:val="left" w:pos="1260"/>
          <w:tab w:val="left" w:pos="156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  <w:r>
        <w:rPr>
          <w:rFonts w:ascii="Times New Roman" w:hAnsi="Times New Roman" w:cs="Times New Roman"/>
          <w:bCs/>
          <w:sz w:val="28"/>
          <w:szCs w:val="28"/>
        </w:rPr>
        <w:t>устройство свалок вне специально установленных мест и организация необорудованных мест для мусора.</w:t>
      </w:r>
    </w:p>
    <w:p w:rsidR="002A716F" w:rsidRPr="006311AD" w:rsidRDefault="001D027F" w:rsidP="006311AD">
      <w:pPr>
        <w:tabs>
          <w:tab w:val="left" w:pos="900"/>
          <w:tab w:val="num" w:pos="1134"/>
          <w:tab w:val="left" w:pos="1200"/>
        </w:tabs>
        <w:spacing w:after="0" w:line="360" w:lineRule="auto"/>
        <w:ind w:firstLine="567"/>
        <w:jc w:val="both"/>
      </w:pPr>
      <w:r>
        <w:br w:type="page" w:clear="all"/>
      </w:r>
    </w:p>
    <w:p w:rsidR="002A716F" w:rsidRDefault="006311AD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311AD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Карта (схема) территориальных зон в </w:t>
      </w:r>
      <w:r w:rsidR="001D027F" w:rsidRPr="006311AD">
        <w:rPr>
          <w:rFonts w:ascii="Times New Roman" w:hAnsi="Times New Roman" w:cs="Times New Roman"/>
          <w:bCs/>
          <w:sz w:val="28"/>
          <w:szCs w:val="28"/>
        </w:rPr>
        <w:t>границах исторического поселения регионального значения г. Буинск</w:t>
      </w:r>
      <w:r w:rsidRPr="006311AD">
        <w:rPr>
          <w:rFonts w:ascii="Times New Roman" w:hAnsi="Times New Roman" w:cs="Times New Roman"/>
          <w:bCs/>
          <w:sz w:val="28"/>
          <w:szCs w:val="28"/>
        </w:rPr>
        <w:t>а</w:t>
      </w: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A716F" w:rsidRPr="0005413B" w:rsidRDefault="0005413B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5413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6300806" cy="5366657"/>
            <wp:effectExtent l="0" t="0" r="5080" b="5715"/>
            <wp:docPr id="41" name="Рисунок 41" descr="C:\Users\Марсель Махсумович\AppData\Local\Temp\275e152a-7be5-4f43-8c57-aff21ad5b04d_FW__Камалетдиновой_Г.Ф. (1).zip.04d\Буинск_режимы сетка_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сель Махсумович\AppData\Local\Temp\275e152a-7be5-4f43-8c57-aff21ad5b04d_FW__Камалетдиновой_Г.Ф. (1).zip.04d\Буинск_режимы сетка_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9763"/>
                    <a:stretch/>
                  </pic:blipFill>
                  <pic:spPr bwMode="auto">
                    <a:xfrm>
                      <a:off x="0" y="0"/>
                      <a:ext cx="6307972" cy="537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16F" w:rsidRDefault="001D027F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1:5 000</w:t>
      </w:r>
    </w:p>
    <w:p w:rsidR="006311AD" w:rsidRDefault="006311AD" w:rsidP="006311A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6"/>
        <w:gridCol w:w="9192"/>
      </w:tblGrid>
      <w:tr w:rsidR="006311AD" w:rsidTr="0005413B">
        <w:tc>
          <w:tcPr>
            <w:tcW w:w="726" w:type="dxa"/>
            <w:vAlign w:val="center"/>
          </w:tcPr>
          <w:p w:rsidR="006311AD" w:rsidRDefault="006311AD" w:rsidP="0005413B">
            <w:pPr>
              <w:spacing w:before="240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FC58AB" wp14:editId="1DE28DC3">
                  <wp:extent cx="307340" cy="864837"/>
                  <wp:effectExtent l="0" t="0" r="0" b="0"/>
                  <wp:docPr id="82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легенда.jp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3457" cy="882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  <w:vAlign w:val="center"/>
          </w:tcPr>
          <w:p w:rsidR="006311AD" w:rsidRDefault="006311AD" w:rsidP="0005413B">
            <w:pPr>
              <w:spacing w:after="0" w:line="312" w:lineRule="auto"/>
              <w:ind w:left="170" w:hanging="17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ИП-С (1)</w:t>
            </w:r>
          </w:p>
          <w:p w:rsidR="006311AD" w:rsidRDefault="006311AD" w:rsidP="0005413B">
            <w:pPr>
              <w:spacing w:after="0" w:line="312" w:lineRule="auto"/>
              <w:ind w:left="170" w:hanging="17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ИП-С (2)</w:t>
            </w:r>
          </w:p>
          <w:p w:rsidR="006311AD" w:rsidRDefault="006311AD" w:rsidP="0005413B">
            <w:pPr>
              <w:spacing w:after="0" w:line="312" w:lineRule="auto"/>
              <w:ind w:left="170" w:hanging="17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ИП-П</w:t>
            </w:r>
          </w:p>
          <w:p w:rsidR="006311AD" w:rsidRDefault="006311AD" w:rsidP="0005413B">
            <w:pPr>
              <w:spacing w:after="0" w:line="312" w:lineRule="auto"/>
              <w:ind w:left="170" w:hanging="17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ИП-Л</w:t>
            </w:r>
          </w:p>
        </w:tc>
      </w:tr>
      <w:tr w:rsidR="006311AD" w:rsidTr="0005413B">
        <w:tc>
          <w:tcPr>
            <w:tcW w:w="726" w:type="dxa"/>
            <w:vAlign w:val="center"/>
          </w:tcPr>
          <w:p w:rsidR="006311AD" w:rsidRDefault="006311AD" w:rsidP="0005413B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652C10" wp14:editId="1F581A76">
                  <wp:extent cx="307340" cy="217203"/>
                  <wp:effectExtent l="0" t="0" r="0" b="0"/>
                  <wp:docPr id="83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усл.jpg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9637" cy="225893"/>
                          </a:xfrm>
                          <a:prstGeom prst="rect">
                            <a:avLst/>
                          </a:prstGeom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</w:tcPr>
          <w:p w:rsidR="006311AD" w:rsidRDefault="006311AD" w:rsidP="0005413B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исторический ценный градоформирующий объект </w:t>
            </w:r>
          </w:p>
        </w:tc>
      </w:tr>
    </w:tbl>
    <w:p w:rsidR="006311AD" w:rsidRDefault="006311AD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</w:p>
    <w:p w:rsidR="002A716F" w:rsidRDefault="002A716F" w:rsidP="006311A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5413B" w:rsidRDefault="0005413B" w:rsidP="006311A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5413B" w:rsidRDefault="0005413B" w:rsidP="006311A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5413B" w:rsidRDefault="0005413B" w:rsidP="006311A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Карта (схема) территориальной</w:t>
      </w:r>
      <w:r w:rsidRPr="006311AD">
        <w:rPr>
          <w:rFonts w:ascii="Times New Roman" w:hAnsi="Times New Roman" w:cs="Times New Roman"/>
          <w:bCs/>
          <w:sz w:val="28"/>
          <w:szCs w:val="28"/>
        </w:rPr>
        <w:t xml:space="preserve"> зон</w:t>
      </w:r>
      <w:r>
        <w:rPr>
          <w:rFonts w:ascii="Times New Roman" w:hAnsi="Times New Roman" w:cs="Times New Roman"/>
          <w:bCs/>
          <w:sz w:val="28"/>
          <w:szCs w:val="28"/>
        </w:rPr>
        <w:t>ы с индексом ИП-С (1)</w:t>
      </w:r>
      <w:r w:rsidRPr="006311AD">
        <w:rPr>
          <w:rFonts w:ascii="Times New Roman" w:hAnsi="Times New Roman" w:cs="Times New Roman"/>
          <w:bCs/>
          <w:sz w:val="28"/>
          <w:szCs w:val="28"/>
        </w:rPr>
        <w:t xml:space="preserve"> в границах </w:t>
      </w:r>
    </w:p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311AD">
        <w:rPr>
          <w:rFonts w:ascii="Times New Roman" w:hAnsi="Times New Roman" w:cs="Times New Roman"/>
          <w:bCs/>
          <w:sz w:val="28"/>
          <w:szCs w:val="28"/>
        </w:rPr>
        <w:t>исторического поселения регионального значения г. Буинска</w:t>
      </w:r>
    </w:p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Pr="00652A5F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2A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CC0AF5" wp14:editId="54CD36AA">
            <wp:extent cx="6422390" cy="5497286"/>
            <wp:effectExtent l="0" t="0" r="0" b="8255"/>
            <wp:docPr id="52" name="Рисунок 52" descr="C:\Users\Марсель Махсумович\AppData\Local\Temp\cf989eab-8fae-4c2b-926c-0cbb73a7ba24_FW__Камалетдиновой_Г.Ф. (1).zip.a24\Буинск_режимы сетка_ИП-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сель Махсумович\AppData\Local\Temp\cf989eab-8fae-4c2b-926c-0cbb73a7ba24_FW__Камалетдиновой_Г.Ф. (1).zip.a24\Буинск_режимы сетка_ИП-С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464"/>
                    <a:stretch/>
                  </pic:blipFill>
                  <pic:spPr bwMode="auto">
                    <a:xfrm>
                      <a:off x="0" y="0"/>
                      <a:ext cx="6428723" cy="550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131" w:rsidRPr="00652A5F" w:rsidRDefault="00E37131" w:rsidP="00E37131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1:5 000</w:t>
      </w:r>
    </w:p>
    <w:p w:rsidR="00E37131" w:rsidRDefault="00E37131" w:rsidP="00E3713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4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4"/>
        <w:gridCol w:w="8688"/>
      </w:tblGrid>
      <w:tr w:rsidR="00E37131" w:rsidTr="00EA7774">
        <w:trPr>
          <w:trHeight w:val="487"/>
        </w:trPr>
        <w:tc>
          <w:tcPr>
            <w:tcW w:w="726" w:type="dxa"/>
            <w:vAlign w:val="center"/>
          </w:tcPr>
          <w:p w:rsidR="00E37131" w:rsidRDefault="00E37131" w:rsidP="00EA7774">
            <w:pPr>
              <w:spacing w:after="0" w:line="240" w:lineRule="auto"/>
              <w:contextualSpacing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B6F38B" wp14:editId="08AA08E5">
                  <wp:extent cx="307340" cy="206829"/>
                  <wp:effectExtent l="0" t="0" r="0" b="3175"/>
                  <wp:docPr id="54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легенд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-70" b="76068"/>
                          <a:stretch/>
                        </pic:blipFill>
                        <pic:spPr bwMode="auto">
                          <a:xfrm>
                            <a:off x="0" y="0"/>
                            <a:ext cx="313675" cy="211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  <w:vAlign w:val="center"/>
          </w:tcPr>
          <w:p w:rsidR="00E37131" w:rsidRDefault="00E37131" w:rsidP="00EA7774">
            <w:pPr>
              <w:spacing w:after="0" w:line="240" w:lineRule="auto"/>
              <w:ind w:left="170" w:hanging="17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ИП-С (1)</w:t>
            </w:r>
          </w:p>
        </w:tc>
      </w:tr>
      <w:tr w:rsidR="00E37131" w:rsidTr="00EA7774">
        <w:tc>
          <w:tcPr>
            <w:tcW w:w="726" w:type="dxa"/>
            <w:vAlign w:val="center"/>
          </w:tcPr>
          <w:p w:rsidR="00E37131" w:rsidRDefault="00E37131" w:rsidP="00EA777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23F428" wp14:editId="445AA0DC">
                  <wp:extent cx="307340" cy="217203"/>
                  <wp:effectExtent l="0" t="0" r="0" b="0"/>
                  <wp:docPr id="3137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усл.jpg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9637" cy="225893"/>
                          </a:xfrm>
                          <a:prstGeom prst="rect">
                            <a:avLst/>
                          </a:prstGeom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</w:tcPr>
          <w:p w:rsidR="00E37131" w:rsidRDefault="00E37131" w:rsidP="00EA7774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исторический ценный градоформирующий объект </w:t>
            </w:r>
          </w:p>
        </w:tc>
      </w:tr>
    </w:tbl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Карта (схема) территориальной</w:t>
      </w:r>
      <w:r w:rsidRPr="006311AD">
        <w:rPr>
          <w:rFonts w:ascii="Times New Roman" w:hAnsi="Times New Roman" w:cs="Times New Roman"/>
          <w:bCs/>
          <w:sz w:val="28"/>
          <w:szCs w:val="28"/>
        </w:rPr>
        <w:t xml:space="preserve"> зон</w:t>
      </w:r>
      <w:r>
        <w:rPr>
          <w:rFonts w:ascii="Times New Roman" w:hAnsi="Times New Roman" w:cs="Times New Roman"/>
          <w:bCs/>
          <w:sz w:val="28"/>
          <w:szCs w:val="28"/>
        </w:rPr>
        <w:t>ы с индексом ИП-С (2)</w:t>
      </w:r>
      <w:r w:rsidRPr="006311AD">
        <w:rPr>
          <w:rFonts w:ascii="Times New Roman" w:hAnsi="Times New Roman" w:cs="Times New Roman"/>
          <w:bCs/>
          <w:sz w:val="28"/>
          <w:szCs w:val="28"/>
        </w:rPr>
        <w:t xml:space="preserve"> в границах </w:t>
      </w:r>
    </w:p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311AD">
        <w:rPr>
          <w:rFonts w:ascii="Times New Roman" w:hAnsi="Times New Roman" w:cs="Times New Roman"/>
          <w:bCs/>
          <w:sz w:val="28"/>
          <w:szCs w:val="28"/>
        </w:rPr>
        <w:t>исторического поселения регионального значения г. Буинска</w:t>
      </w:r>
    </w:p>
    <w:p w:rsidR="00E37131" w:rsidRPr="00652A5F" w:rsidRDefault="00E37131" w:rsidP="00E3713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2A5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EEC880" wp14:editId="188EB776">
            <wp:extent cx="6466114" cy="5576833"/>
            <wp:effectExtent l="0" t="0" r="0" b="5080"/>
            <wp:docPr id="3139" name="Рисунок 3139" descr="C:\Users\Марсель Махсумович\AppData\Local\Temp\b46fc6cd-67b5-4966-b11d-77c1cc27db6c_FW__Камалетдиновой_Г.Ф. (1).zip.b6c\Буинск_режимы сетка_ИП-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сель Махсумович\AppData\Local\Temp\b46fc6cd-67b5-4966-b11d-77c1cc27db6c_FW__Камалетдиновой_Г.Ф. (1).zip.b6c\Буинск_режимы сетка_ИП-С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004"/>
                    <a:stretch/>
                  </pic:blipFill>
                  <pic:spPr bwMode="auto">
                    <a:xfrm>
                      <a:off x="0" y="0"/>
                      <a:ext cx="6476226" cy="558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131" w:rsidRPr="00652A5F" w:rsidRDefault="00E37131" w:rsidP="00E37131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1:5 000</w:t>
      </w:r>
    </w:p>
    <w:p w:rsidR="00E37131" w:rsidRDefault="00E37131" w:rsidP="00E3713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4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"/>
        <w:gridCol w:w="8656"/>
      </w:tblGrid>
      <w:tr w:rsidR="00E37131" w:rsidTr="00EA7774">
        <w:trPr>
          <w:trHeight w:val="487"/>
        </w:trPr>
        <w:tc>
          <w:tcPr>
            <w:tcW w:w="726" w:type="dxa"/>
            <w:vAlign w:val="center"/>
          </w:tcPr>
          <w:p w:rsidR="00E37131" w:rsidRDefault="00E37131" w:rsidP="00EA7774">
            <w:pPr>
              <w:spacing w:after="0" w:line="240" w:lineRule="auto"/>
              <w:contextualSpacing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20DEFE" wp14:editId="261787CC">
                  <wp:extent cx="337179" cy="206466"/>
                  <wp:effectExtent l="0" t="0" r="6350" b="3175"/>
                  <wp:docPr id="3142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легенд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3547" t="25214" r="-6331" b="50876"/>
                          <a:stretch/>
                        </pic:blipFill>
                        <pic:spPr bwMode="auto">
                          <a:xfrm>
                            <a:off x="0" y="0"/>
                            <a:ext cx="344423" cy="210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  <w:vAlign w:val="center"/>
          </w:tcPr>
          <w:p w:rsidR="00E37131" w:rsidRDefault="00E37131" w:rsidP="00EA7774">
            <w:pPr>
              <w:spacing w:after="0" w:line="240" w:lineRule="auto"/>
              <w:ind w:left="170" w:hanging="17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ИП-С (2)</w:t>
            </w:r>
          </w:p>
        </w:tc>
      </w:tr>
      <w:tr w:rsidR="00E37131" w:rsidTr="00EA7774">
        <w:tc>
          <w:tcPr>
            <w:tcW w:w="726" w:type="dxa"/>
            <w:vAlign w:val="center"/>
          </w:tcPr>
          <w:p w:rsidR="00E37131" w:rsidRDefault="00E37131" w:rsidP="00EA7774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C1688F" wp14:editId="69D532C7">
                  <wp:extent cx="307340" cy="217203"/>
                  <wp:effectExtent l="0" t="0" r="0" b="0"/>
                  <wp:docPr id="3143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усл.jpg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9637" cy="225893"/>
                          </a:xfrm>
                          <a:prstGeom prst="rect">
                            <a:avLst/>
                          </a:prstGeom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</w:tcPr>
          <w:p w:rsidR="00E37131" w:rsidRDefault="00E37131" w:rsidP="00EA7774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исторический ценный градоформирующий объект </w:t>
            </w:r>
          </w:p>
        </w:tc>
      </w:tr>
    </w:tbl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7131" w:rsidRDefault="00E37131" w:rsidP="00E371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7131" w:rsidRDefault="00E37131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05413B" w:rsidRDefault="0005413B" w:rsidP="0005413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Карта (схема) территориальной</w:t>
      </w:r>
      <w:r w:rsidRPr="006311AD">
        <w:rPr>
          <w:rFonts w:ascii="Times New Roman" w:hAnsi="Times New Roman" w:cs="Times New Roman"/>
          <w:bCs/>
          <w:sz w:val="28"/>
          <w:szCs w:val="28"/>
        </w:rPr>
        <w:t xml:space="preserve"> зон</w:t>
      </w:r>
      <w:r>
        <w:rPr>
          <w:rFonts w:ascii="Times New Roman" w:hAnsi="Times New Roman" w:cs="Times New Roman"/>
          <w:bCs/>
          <w:sz w:val="28"/>
          <w:szCs w:val="28"/>
        </w:rPr>
        <w:t>ы с индексом ИП-Л</w:t>
      </w:r>
      <w:r w:rsidRPr="006311AD">
        <w:rPr>
          <w:rFonts w:ascii="Times New Roman" w:hAnsi="Times New Roman" w:cs="Times New Roman"/>
          <w:bCs/>
          <w:sz w:val="28"/>
          <w:szCs w:val="28"/>
        </w:rPr>
        <w:t xml:space="preserve"> в границах </w:t>
      </w:r>
    </w:p>
    <w:p w:rsidR="0005413B" w:rsidRPr="003357AE" w:rsidRDefault="0005413B" w:rsidP="003357AE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311AD">
        <w:rPr>
          <w:rFonts w:ascii="Times New Roman" w:hAnsi="Times New Roman" w:cs="Times New Roman"/>
          <w:bCs/>
          <w:sz w:val="28"/>
          <w:szCs w:val="28"/>
        </w:rPr>
        <w:t>исторического поселения регионального значения г. Буинска</w:t>
      </w:r>
    </w:p>
    <w:p w:rsidR="0005413B" w:rsidRPr="0005413B" w:rsidRDefault="0005413B" w:rsidP="0005413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413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F99947" wp14:editId="1EB84644">
            <wp:extent cx="6516324" cy="5573486"/>
            <wp:effectExtent l="0" t="0" r="0" b="8255"/>
            <wp:docPr id="50" name="Рисунок 50" descr="C:\Users\Марсель Махсумович\AppData\Local\Temp\5e89650a-3013-4443-b98c-3bb256abdcd7_FW__Камалетдиновой_Г.Ф. (1).zip.cd7\Буинск_режимы сетка_ИП-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сель Махсумович\AppData\Local\Temp\5e89650a-3013-4443-b98c-3bb256abdcd7_FW__Камалетдиновой_Г.Ф. (1).zip.cd7\Буинск_режимы сетка_ИП-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510"/>
                    <a:stretch/>
                  </pic:blipFill>
                  <pic:spPr bwMode="auto">
                    <a:xfrm>
                      <a:off x="0" y="0"/>
                      <a:ext cx="6523696" cy="557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413B" w:rsidRPr="00652A5F" w:rsidRDefault="003357AE" w:rsidP="00652A5F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1:5 000</w:t>
      </w:r>
    </w:p>
    <w:p w:rsidR="003357AE" w:rsidRDefault="003357AE" w:rsidP="003357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4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4"/>
        <w:gridCol w:w="8688"/>
      </w:tblGrid>
      <w:tr w:rsidR="003357AE" w:rsidTr="003357AE">
        <w:trPr>
          <w:trHeight w:val="487"/>
        </w:trPr>
        <w:tc>
          <w:tcPr>
            <w:tcW w:w="726" w:type="dxa"/>
          </w:tcPr>
          <w:p w:rsidR="003357AE" w:rsidRDefault="003357AE" w:rsidP="003357AE">
            <w:pPr>
              <w:spacing w:after="0" w:line="240" w:lineRule="auto"/>
              <w:contextualSpacing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1CA376" wp14:editId="30B7C15B">
                  <wp:extent cx="307126" cy="189321"/>
                  <wp:effectExtent l="0" t="0" r="0" b="1270"/>
                  <wp:docPr id="5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легенд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78094"/>
                          <a:stretch/>
                        </pic:blipFill>
                        <pic:spPr bwMode="auto">
                          <a:xfrm>
                            <a:off x="0" y="0"/>
                            <a:ext cx="307340" cy="189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  <w:vAlign w:val="center"/>
          </w:tcPr>
          <w:p w:rsidR="003357AE" w:rsidRDefault="003357AE" w:rsidP="003357AE">
            <w:pPr>
              <w:spacing w:after="0" w:line="240" w:lineRule="auto"/>
              <w:ind w:left="170" w:hanging="17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ИП-Л</w:t>
            </w:r>
          </w:p>
        </w:tc>
      </w:tr>
      <w:tr w:rsidR="003357AE" w:rsidTr="003357AE">
        <w:tc>
          <w:tcPr>
            <w:tcW w:w="726" w:type="dxa"/>
            <w:vAlign w:val="center"/>
          </w:tcPr>
          <w:p w:rsidR="003357AE" w:rsidRDefault="003357AE" w:rsidP="008D184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5FE5C8" wp14:editId="63FF3180">
                  <wp:extent cx="307340" cy="217203"/>
                  <wp:effectExtent l="0" t="0" r="0" b="0"/>
                  <wp:docPr id="57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усл.jpg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9637" cy="225893"/>
                          </a:xfrm>
                          <a:prstGeom prst="rect">
                            <a:avLst/>
                          </a:prstGeom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</w:tcPr>
          <w:p w:rsidR="003357AE" w:rsidRDefault="003357AE" w:rsidP="008D1849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исторический ценный градоформирующий объект </w:t>
            </w:r>
          </w:p>
        </w:tc>
      </w:tr>
    </w:tbl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2A5F" w:rsidRDefault="00652A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57AE" w:rsidRDefault="003357AE" w:rsidP="003357AE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Карта (схема) территориальной</w:t>
      </w:r>
      <w:r w:rsidRPr="006311AD">
        <w:rPr>
          <w:rFonts w:ascii="Times New Roman" w:hAnsi="Times New Roman" w:cs="Times New Roman"/>
          <w:bCs/>
          <w:sz w:val="28"/>
          <w:szCs w:val="28"/>
        </w:rPr>
        <w:t xml:space="preserve"> зон</w:t>
      </w:r>
      <w:r>
        <w:rPr>
          <w:rFonts w:ascii="Times New Roman" w:hAnsi="Times New Roman" w:cs="Times New Roman"/>
          <w:bCs/>
          <w:sz w:val="28"/>
          <w:szCs w:val="28"/>
        </w:rPr>
        <w:t>ы с индексом ИП-П</w:t>
      </w:r>
      <w:r w:rsidRPr="006311AD">
        <w:rPr>
          <w:rFonts w:ascii="Times New Roman" w:hAnsi="Times New Roman" w:cs="Times New Roman"/>
          <w:bCs/>
          <w:sz w:val="28"/>
          <w:szCs w:val="28"/>
        </w:rPr>
        <w:t xml:space="preserve"> в границах </w:t>
      </w:r>
    </w:p>
    <w:p w:rsidR="0005413B" w:rsidRPr="00652A5F" w:rsidRDefault="003357AE" w:rsidP="00652A5F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311AD">
        <w:rPr>
          <w:rFonts w:ascii="Times New Roman" w:hAnsi="Times New Roman" w:cs="Times New Roman"/>
          <w:bCs/>
          <w:sz w:val="28"/>
          <w:szCs w:val="28"/>
        </w:rPr>
        <w:t>исторического поселения регионального значения г. Буинска</w:t>
      </w:r>
    </w:p>
    <w:p w:rsidR="003357AE" w:rsidRPr="003357AE" w:rsidRDefault="003357AE" w:rsidP="003357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357A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67845A" wp14:editId="022B0FDA">
            <wp:extent cx="6477000" cy="5545452"/>
            <wp:effectExtent l="0" t="0" r="0" b="0"/>
            <wp:docPr id="3136" name="Рисунок 3136" descr="C:\Users\Марсель Махсумович\AppData\Local\Temp\2e34a8cc-85b2-4980-9094-5dd595bf6cc6_FW__Камалетдиновой_Г.Ф. (1).zip.cc6\Буинск_режимы сетка_ИП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сель Махсумович\AppData\Local\Temp\2e34a8cc-85b2-4980-9094-5dd595bf6cc6_FW__Камалетдиновой_Г.Ф. (1).zip.cc6\Буинск_режимы сетка_ИП-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448"/>
                    <a:stretch/>
                  </pic:blipFill>
                  <pic:spPr bwMode="auto">
                    <a:xfrm>
                      <a:off x="0" y="0"/>
                      <a:ext cx="6483575" cy="555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2A5F" w:rsidRPr="00652A5F" w:rsidRDefault="00652A5F" w:rsidP="00652A5F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Масштаб 1:5 000</w:t>
      </w:r>
    </w:p>
    <w:p w:rsidR="00652A5F" w:rsidRDefault="00652A5F" w:rsidP="00652A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Используемые условные знаки и обозначения:</w:t>
      </w:r>
    </w:p>
    <w:tbl>
      <w:tblPr>
        <w:tblStyle w:val="afff8"/>
        <w:tblW w:w="94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"/>
        <w:gridCol w:w="8656"/>
      </w:tblGrid>
      <w:tr w:rsidR="00652A5F" w:rsidTr="008D1849">
        <w:trPr>
          <w:trHeight w:val="487"/>
        </w:trPr>
        <w:tc>
          <w:tcPr>
            <w:tcW w:w="726" w:type="dxa"/>
          </w:tcPr>
          <w:p w:rsidR="00652A5F" w:rsidRDefault="00652A5F" w:rsidP="008D1849">
            <w:pPr>
              <w:spacing w:after="0" w:line="240" w:lineRule="auto"/>
              <w:contextualSpacing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26C4A2" wp14:editId="42525A16">
                  <wp:extent cx="337457" cy="174172"/>
                  <wp:effectExtent l="0" t="0" r="5715" b="0"/>
                  <wp:docPr id="3140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легенд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544" t="51643" r="-13543" b="28181"/>
                          <a:stretch/>
                        </pic:blipFill>
                        <pic:spPr bwMode="auto">
                          <a:xfrm>
                            <a:off x="0" y="0"/>
                            <a:ext cx="344798" cy="177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  <w:vAlign w:val="center"/>
          </w:tcPr>
          <w:p w:rsidR="00652A5F" w:rsidRDefault="00652A5F" w:rsidP="008D1849">
            <w:pPr>
              <w:spacing w:after="0" w:line="240" w:lineRule="auto"/>
              <w:ind w:left="170" w:hanging="17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ИП-П</w:t>
            </w:r>
          </w:p>
        </w:tc>
      </w:tr>
      <w:tr w:rsidR="00652A5F" w:rsidTr="008D1849">
        <w:tc>
          <w:tcPr>
            <w:tcW w:w="726" w:type="dxa"/>
            <w:vAlign w:val="center"/>
          </w:tcPr>
          <w:p w:rsidR="00652A5F" w:rsidRDefault="00652A5F" w:rsidP="008D184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E04D74" wp14:editId="64080CBE">
                  <wp:extent cx="307340" cy="217203"/>
                  <wp:effectExtent l="0" t="0" r="0" b="0"/>
                  <wp:docPr id="313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усл.jpg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9637" cy="225893"/>
                          </a:xfrm>
                          <a:prstGeom prst="rect">
                            <a:avLst/>
                          </a:prstGeom>
                          <a:ln>
                            <a:noFill/>
                            <a:rou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2" w:type="dxa"/>
          </w:tcPr>
          <w:p w:rsidR="00652A5F" w:rsidRDefault="00652A5F" w:rsidP="008D1849">
            <w:pPr>
              <w:spacing w:after="0"/>
              <w:ind w:left="130" w:hanging="1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исторический ценный градоформирующий объект </w:t>
            </w:r>
          </w:p>
        </w:tc>
      </w:tr>
    </w:tbl>
    <w:p w:rsidR="00652A5F" w:rsidRDefault="00652A5F" w:rsidP="00652A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5413B" w:rsidRDefault="0005413B" w:rsidP="00652A5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05413B">
      <w:pgSz w:w="11906" w:h="16838"/>
      <w:pgMar w:top="1134" w:right="567" w:bottom="1134" w:left="1134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413B" w:rsidRDefault="0005413B">
      <w:pPr>
        <w:spacing w:after="0" w:line="240" w:lineRule="auto"/>
      </w:pPr>
      <w:r>
        <w:separator/>
      </w:r>
    </w:p>
  </w:endnote>
  <w:endnote w:type="continuationSeparator" w:id="0">
    <w:p w:rsidR="0005413B" w:rsidRDefault="000541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Monospac 821"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MS Gothic"/>
    <w:charset w:val="00"/>
    <w:family w:val="auto"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413B" w:rsidRDefault="0005413B">
      <w:pPr>
        <w:spacing w:after="0" w:line="240" w:lineRule="auto"/>
      </w:pPr>
      <w:r>
        <w:separator/>
      </w:r>
    </w:p>
  </w:footnote>
  <w:footnote w:type="continuationSeparator" w:id="0">
    <w:p w:rsidR="0005413B" w:rsidRDefault="000541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F37A6"/>
    <w:multiLevelType w:val="hybridMultilevel"/>
    <w:tmpl w:val="4D38C894"/>
    <w:lvl w:ilvl="0" w:tplc="8E1430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EBA363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46EC5D3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82FA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E6785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5330A79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94785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B07FC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6164C3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C43002"/>
    <w:multiLevelType w:val="hybridMultilevel"/>
    <w:tmpl w:val="F522E4CE"/>
    <w:lvl w:ilvl="0" w:tplc="4238BAF8">
      <w:start w:val="1"/>
      <w:numFmt w:val="none"/>
      <w:suff w:val="nothing"/>
      <w:lvlText w:val=""/>
      <w:lvlJc w:val="left"/>
      <w:pPr>
        <w:ind w:left="0" w:firstLine="0"/>
      </w:pPr>
    </w:lvl>
    <w:lvl w:ilvl="1" w:tplc="579C8DB8">
      <w:start w:val="1"/>
      <w:numFmt w:val="none"/>
      <w:suff w:val="nothing"/>
      <w:lvlText w:val=""/>
      <w:lvlJc w:val="left"/>
      <w:pPr>
        <w:ind w:left="0" w:firstLine="0"/>
      </w:pPr>
    </w:lvl>
    <w:lvl w:ilvl="2" w:tplc="3D58B852">
      <w:start w:val="1"/>
      <w:numFmt w:val="none"/>
      <w:suff w:val="nothing"/>
      <w:lvlText w:val=""/>
      <w:lvlJc w:val="left"/>
      <w:pPr>
        <w:ind w:left="0" w:firstLine="0"/>
      </w:pPr>
    </w:lvl>
    <w:lvl w:ilvl="3" w:tplc="A9C8CE78">
      <w:start w:val="1"/>
      <w:numFmt w:val="none"/>
      <w:suff w:val="nothing"/>
      <w:lvlText w:val=""/>
      <w:lvlJc w:val="left"/>
      <w:pPr>
        <w:ind w:left="0" w:firstLine="0"/>
      </w:pPr>
    </w:lvl>
    <w:lvl w:ilvl="4" w:tplc="6A36F948">
      <w:start w:val="1"/>
      <w:numFmt w:val="none"/>
      <w:suff w:val="nothing"/>
      <w:lvlText w:val=""/>
      <w:lvlJc w:val="left"/>
      <w:pPr>
        <w:ind w:left="0" w:firstLine="0"/>
      </w:pPr>
    </w:lvl>
    <w:lvl w:ilvl="5" w:tplc="E878EAEC">
      <w:start w:val="1"/>
      <w:numFmt w:val="none"/>
      <w:suff w:val="nothing"/>
      <w:lvlText w:val=""/>
      <w:lvlJc w:val="left"/>
      <w:pPr>
        <w:ind w:left="0" w:firstLine="0"/>
      </w:pPr>
    </w:lvl>
    <w:lvl w:ilvl="6" w:tplc="F0F453D0">
      <w:start w:val="1"/>
      <w:numFmt w:val="none"/>
      <w:suff w:val="nothing"/>
      <w:lvlText w:val=""/>
      <w:lvlJc w:val="left"/>
      <w:pPr>
        <w:ind w:left="0" w:firstLine="0"/>
      </w:pPr>
    </w:lvl>
    <w:lvl w:ilvl="7" w:tplc="E77C120C">
      <w:start w:val="1"/>
      <w:numFmt w:val="none"/>
      <w:suff w:val="nothing"/>
      <w:lvlText w:val=""/>
      <w:lvlJc w:val="left"/>
      <w:pPr>
        <w:ind w:left="0" w:firstLine="0"/>
      </w:pPr>
    </w:lvl>
    <w:lvl w:ilvl="8" w:tplc="973A1794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" w15:restartNumberingAfterBreak="0">
    <w:nsid w:val="105C5166"/>
    <w:multiLevelType w:val="hybridMultilevel"/>
    <w:tmpl w:val="E9AE7C34"/>
    <w:lvl w:ilvl="0" w:tplc="5AEA42A6">
      <w:start w:val="1"/>
      <w:numFmt w:val="bullet"/>
      <w:lvlText w:val=""/>
      <w:lvlJc w:val="left"/>
      <w:pPr>
        <w:ind w:left="928" w:hanging="360"/>
      </w:pPr>
      <w:rPr>
        <w:rFonts w:ascii="Symbol" w:hAnsi="Symbol" w:cs="Symbol" w:hint="default"/>
      </w:rPr>
    </w:lvl>
    <w:lvl w:ilvl="1" w:tplc="2DA8D210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4546E8E0">
      <w:start w:val="1"/>
      <w:numFmt w:val="bullet"/>
      <w:lvlText w:val=""/>
      <w:lvlJc w:val="left"/>
      <w:pPr>
        <w:ind w:left="2368" w:hanging="360"/>
      </w:pPr>
      <w:rPr>
        <w:rFonts w:ascii="Wingdings" w:hAnsi="Wingdings" w:cs="Wingdings" w:hint="default"/>
      </w:rPr>
    </w:lvl>
    <w:lvl w:ilvl="3" w:tplc="72EE7DFC">
      <w:start w:val="1"/>
      <w:numFmt w:val="bullet"/>
      <w:lvlText w:val=""/>
      <w:lvlJc w:val="left"/>
      <w:pPr>
        <w:ind w:left="3088" w:hanging="360"/>
      </w:pPr>
      <w:rPr>
        <w:rFonts w:ascii="Symbol" w:hAnsi="Symbol" w:cs="Symbol" w:hint="default"/>
      </w:rPr>
    </w:lvl>
    <w:lvl w:ilvl="4" w:tplc="C54C825A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5628C16E">
      <w:start w:val="1"/>
      <w:numFmt w:val="bullet"/>
      <w:lvlText w:val=""/>
      <w:lvlJc w:val="left"/>
      <w:pPr>
        <w:ind w:left="4528" w:hanging="360"/>
      </w:pPr>
      <w:rPr>
        <w:rFonts w:ascii="Wingdings" w:hAnsi="Wingdings" w:cs="Wingdings" w:hint="default"/>
      </w:rPr>
    </w:lvl>
    <w:lvl w:ilvl="6" w:tplc="50E4C1BE">
      <w:start w:val="1"/>
      <w:numFmt w:val="bullet"/>
      <w:lvlText w:val=""/>
      <w:lvlJc w:val="left"/>
      <w:pPr>
        <w:ind w:left="5248" w:hanging="360"/>
      </w:pPr>
      <w:rPr>
        <w:rFonts w:ascii="Symbol" w:hAnsi="Symbol" w:cs="Symbol" w:hint="default"/>
      </w:rPr>
    </w:lvl>
    <w:lvl w:ilvl="7" w:tplc="4550792E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554EFCC6">
      <w:start w:val="1"/>
      <w:numFmt w:val="bullet"/>
      <w:lvlText w:val=""/>
      <w:lvlJc w:val="left"/>
      <w:pPr>
        <w:ind w:left="6688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19DB23FC"/>
    <w:multiLevelType w:val="hybridMultilevel"/>
    <w:tmpl w:val="9BC68EA2"/>
    <w:lvl w:ilvl="0" w:tplc="70D642B8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 w:val="0"/>
      </w:rPr>
    </w:lvl>
    <w:lvl w:ilvl="1" w:tplc="A75295F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DDD6FC7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13E032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A2938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8DB6055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72011D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8FAB17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CDDE43C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5F70AF"/>
    <w:multiLevelType w:val="hybridMultilevel"/>
    <w:tmpl w:val="5D0892AA"/>
    <w:lvl w:ilvl="0" w:tplc="2294D08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A527E8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AE64E35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F84E12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1F8FEE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56964FC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D6EF71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2087E0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5FCB02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E455FA"/>
    <w:multiLevelType w:val="hybridMultilevel"/>
    <w:tmpl w:val="1CE4C2E2"/>
    <w:lvl w:ilvl="0" w:tplc="CF44FD9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 w:tplc="624C85C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EE699D8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8842B218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C33092B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A88FA4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59CA11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44B2BE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64214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AFD08D0"/>
    <w:multiLevelType w:val="multilevel"/>
    <w:tmpl w:val="FD22B684"/>
    <w:lvl w:ilvl="0">
      <w:start w:val="1"/>
      <w:numFmt w:val="upperRoman"/>
      <w:lvlText w:val="%1."/>
      <w:lvlJc w:val="left"/>
      <w:pPr>
        <w:tabs>
          <w:tab w:val="num" w:pos="786"/>
        </w:tabs>
        <w:ind w:left="786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218"/>
        </w:tabs>
        <w:ind w:left="1218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50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226"/>
        </w:tabs>
        <w:ind w:left="2154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946"/>
        </w:tabs>
        <w:ind w:left="2658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306"/>
        </w:tabs>
        <w:ind w:left="3162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4026"/>
        </w:tabs>
        <w:ind w:left="3666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386"/>
        </w:tabs>
        <w:ind w:left="4170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106"/>
        </w:tabs>
        <w:ind w:left="4746" w:hanging="1440"/>
      </w:pPr>
      <w:rPr>
        <w:rFonts w:cs="Times New Roman"/>
      </w:rPr>
    </w:lvl>
  </w:abstractNum>
  <w:abstractNum w:abstractNumId="7" w15:restartNumberingAfterBreak="0">
    <w:nsid w:val="1EA60889"/>
    <w:multiLevelType w:val="hybridMultilevel"/>
    <w:tmpl w:val="47A62E7E"/>
    <w:lvl w:ilvl="0" w:tplc="00561FA0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  <w:color w:val="000000" w:themeColor="text1"/>
      </w:rPr>
    </w:lvl>
    <w:lvl w:ilvl="1" w:tplc="B7B64D4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536D4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98E7F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E4F24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8A0C2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9476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42488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5FEDA0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257302"/>
    <w:multiLevelType w:val="hybridMultilevel"/>
    <w:tmpl w:val="DA9630B0"/>
    <w:lvl w:ilvl="0" w:tplc="381ABB7C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 w:tplc="F8C8D5C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6C9FAA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A4E21F58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F686043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E280588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774AF2DE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B17C6F3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A25C9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2523657D"/>
    <w:multiLevelType w:val="multilevel"/>
    <w:tmpl w:val="576428C2"/>
    <w:lvl w:ilvl="0">
      <w:start w:val="2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10" w15:restartNumberingAfterBreak="0">
    <w:nsid w:val="25AA132C"/>
    <w:multiLevelType w:val="multilevel"/>
    <w:tmpl w:val="007260AC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11" w15:restartNumberingAfterBreak="0">
    <w:nsid w:val="3C4F6E41"/>
    <w:multiLevelType w:val="hybridMultilevel"/>
    <w:tmpl w:val="0BD0A90C"/>
    <w:lvl w:ilvl="0" w:tplc="BAA4C6B2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cs="Times New Roman"/>
        <w:b/>
        <w:sz w:val="28"/>
      </w:rPr>
    </w:lvl>
    <w:lvl w:ilvl="1" w:tplc="29A04966">
      <w:start w:val="1"/>
      <w:numFmt w:val="none"/>
      <w:suff w:val="nothing"/>
      <w:lvlText w:val=""/>
      <w:lvlJc w:val="left"/>
      <w:pPr>
        <w:ind w:left="0" w:firstLine="0"/>
      </w:pPr>
      <w:rPr>
        <w:rFonts w:cs="Times New Roman"/>
      </w:rPr>
    </w:lvl>
    <w:lvl w:ilvl="2" w:tplc="1E82B020">
      <w:start w:val="1"/>
      <w:numFmt w:val="none"/>
      <w:suff w:val="nothing"/>
      <w:lvlText w:val=""/>
      <w:lvlJc w:val="left"/>
      <w:pPr>
        <w:ind w:left="0" w:firstLine="0"/>
      </w:pPr>
      <w:rPr>
        <w:rFonts w:cs="Times New Roman"/>
      </w:rPr>
    </w:lvl>
    <w:lvl w:ilvl="3" w:tplc="5CF48A50">
      <w:start w:val="1"/>
      <w:numFmt w:val="none"/>
      <w:suff w:val="nothing"/>
      <w:lvlText w:val=""/>
      <w:lvlJc w:val="left"/>
      <w:pPr>
        <w:ind w:left="0" w:firstLine="0"/>
      </w:pPr>
      <w:rPr>
        <w:rFonts w:cs="Times New Roman"/>
      </w:rPr>
    </w:lvl>
    <w:lvl w:ilvl="4" w:tplc="B3B0DACA">
      <w:start w:val="1"/>
      <w:numFmt w:val="none"/>
      <w:suff w:val="nothing"/>
      <w:lvlText w:val=""/>
      <w:lvlJc w:val="left"/>
      <w:pPr>
        <w:ind w:left="0" w:firstLine="0"/>
      </w:pPr>
      <w:rPr>
        <w:rFonts w:cs="Times New Roman"/>
      </w:rPr>
    </w:lvl>
    <w:lvl w:ilvl="5" w:tplc="FC9A3B02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cs="Times New Roman"/>
        <w:sz w:val="28"/>
      </w:rPr>
    </w:lvl>
    <w:lvl w:ilvl="6" w:tplc="1CF2FAD4">
      <w:start w:val="1"/>
      <w:numFmt w:val="none"/>
      <w:suff w:val="nothing"/>
      <w:lvlText w:val=""/>
      <w:lvlJc w:val="left"/>
      <w:pPr>
        <w:ind w:left="0" w:firstLine="0"/>
      </w:pPr>
      <w:rPr>
        <w:rFonts w:cs="Times New Roman"/>
      </w:rPr>
    </w:lvl>
    <w:lvl w:ilvl="7" w:tplc="61B24562">
      <w:start w:val="1"/>
      <w:numFmt w:val="none"/>
      <w:suff w:val="nothing"/>
      <w:lvlText w:val=""/>
      <w:lvlJc w:val="left"/>
      <w:pPr>
        <w:ind w:left="0" w:firstLine="0"/>
      </w:pPr>
      <w:rPr>
        <w:rFonts w:cs="Times New Roman"/>
      </w:rPr>
    </w:lvl>
    <w:lvl w:ilvl="8" w:tplc="1FFA0466">
      <w:start w:val="1"/>
      <w:numFmt w:val="none"/>
      <w:suff w:val="nothing"/>
      <w:lvlText w:val=""/>
      <w:lvlJc w:val="left"/>
      <w:pPr>
        <w:ind w:left="0" w:firstLine="0"/>
      </w:pPr>
      <w:rPr>
        <w:rFonts w:cs="Times New Roman"/>
      </w:rPr>
    </w:lvl>
  </w:abstractNum>
  <w:abstractNum w:abstractNumId="12" w15:restartNumberingAfterBreak="0">
    <w:nsid w:val="42D2432A"/>
    <w:multiLevelType w:val="hybridMultilevel"/>
    <w:tmpl w:val="B3D2EBF8"/>
    <w:lvl w:ilvl="0" w:tplc="3D926D88">
      <w:start w:val="1"/>
      <w:numFmt w:val="bullet"/>
      <w:lvlText w:val=""/>
      <w:lvlJc w:val="left"/>
      <w:pPr>
        <w:ind w:left="928" w:hanging="360"/>
      </w:pPr>
      <w:rPr>
        <w:rFonts w:ascii="Symbol" w:hAnsi="Symbol" w:cs="Symbol" w:hint="default"/>
      </w:rPr>
    </w:lvl>
    <w:lvl w:ilvl="1" w:tplc="61BE238C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361AEAF6">
      <w:start w:val="1"/>
      <w:numFmt w:val="bullet"/>
      <w:lvlText w:val=""/>
      <w:lvlJc w:val="left"/>
      <w:pPr>
        <w:ind w:left="2368" w:hanging="360"/>
      </w:pPr>
      <w:rPr>
        <w:rFonts w:ascii="Symbol" w:hAnsi="Symbol" w:cs="Symbol" w:hint="default"/>
      </w:rPr>
    </w:lvl>
    <w:lvl w:ilvl="3" w:tplc="997E1DD6">
      <w:start w:val="1"/>
      <w:numFmt w:val="bullet"/>
      <w:lvlText w:val=""/>
      <w:lvlJc w:val="left"/>
      <w:pPr>
        <w:ind w:left="3088" w:hanging="360"/>
      </w:pPr>
      <w:rPr>
        <w:rFonts w:ascii="Symbol" w:hAnsi="Symbol" w:cs="Symbol" w:hint="default"/>
      </w:rPr>
    </w:lvl>
    <w:lvl w:ilvl="4" w:tplc="123262D0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45AEA664">
      <w:start w:val="1"/>
      <w:numFmt w:val="bullet"/>
      <w:lvlText w:val=""/>
      <w:lvlJc w:val="left"/>
      <w:pPr>
        <w:ind w:left="4528" w:hanging="360"/>
      </w:pPr>
      <w:rPr>
        <w:rFonts w:ascii="Wingdings" w:hAnsi="Wingdings" w:cs="Wingdings" w:hint="default"/>
      </w:rPr>
    </w:lvl>
    <w:lvl w:ilvl="6" w:tplc="B5E00872">
      <w:start w:val="1"/>
      <w:numFmt w:val="bullet"/>
      <w:lvlText w:val=""/>
      <w:lvlJc w:val="left"/>
      <w:pPr>
        <w:ind w:left="5248" w:hanging="360"/>
      </w:pPr>
      <w:rPr>
        <w:rFonts w:ascii="Symbol" w:hAnsi="Symbol" w:cs="Symbol" w:hint="default"/>
      </w:rPr>
    </w:lvl>
    <w:lvl w:ilvl="7" w:tplc="72D022C8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D68A2B80">
      <w:start w:val="1"/>
      <w:numFmt w:val="bullet"/>
      <w:lvlText w:val=""/>
      <w:lvlJc w:val="left"/>
      <w:pPr>
        <w:ind w:left="6688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445238F4"/>
    <w:multiLevelType w:val="hybridMultilevel"/>
    <w:tmpl w:val="389059F4"/>
    <w:lvl w:ilvl="0" w:tplc="666003AA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 w:tplc="F476FC4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FC05FDA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A84AD088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73F04AD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35607C6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B64E4F4E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C50E1D1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2815A4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4DBC5A2F"/>
    <w:multiLevelType w:val="hybridMultilevel"/>
    <w:tmpl w:val="2BBC392A"/>
    <w:lvl w:ilvl="0" w:tplc="8518714C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DC58A876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36BC3BA4">
      <w:start w:val="1"/>
      <w:numFmt w:val="bullet"/>
      <w:lvlText w:val=""/>
      <w:lvlJc w:val="left"/>
      <w:pPr>
        <w:ind w:left="2368" w:hanging="360"/>
      </w:pPr>
      <w:rPr>
        <w:rFonts w:ascii="Symbol" w:hAnsi="Symbol" w:hint="default"/>
      </w:rPr>
    </w:lvl>
    <w:lvl w:ilvl="3" w:tplc="59D84AF2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74BCB66E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1B7CC9DC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821859CE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B6124870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77FA2782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5" w15:restartNumberingAfterBreak="0">
    <w:nsid w:val="559A2C0D"/>
    <w:multiLevelType w:val="hybridMultilevel"/>
    <w:tmpl w:val="348E8022"/>
    <w:lvl w:ilvl="0" w:tplc="35D8F8B8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5406E506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B91E2F5E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86AE4CBA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E8C0A8E2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64F0A064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BD946454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6354E7A2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DD361DDC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6" w15:restartNumberingAfterBreak="0">
    <w:nsid w:val="61B65E83"/>
    <w:multiLevelType w:val="hybridMultilevel"/>
    <w:tmpl w:val="2A14BA86"/>
    <w:lvl w:ilvl="0" w:tplc="547EF342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 w:tplc="BEBCAB6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0670E0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9B488B0A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67187FE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850F944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35C64D22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88F6C83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8BCA200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67E6267A"/>
    <w:multiLevelType w:val="hybridMultilevel"/>
    <w:tmpl w:val="A6E63478"/>
    <w:lvl w:ilvl="0" w:tplc="6C2075C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9FB2026C">
      <w:start w:val="1"/>
      <w:numFmt w:val="lowerLetter"/>
      <w:lvlText w:val="%2."/>
      <w:lvlJc w:val="left"/>
      <w:pPr>
        <w:ind w:left="1788" w:hanging="360"/>
      </w:pPr>
    </w:lvl>
    <w:lvl w:ilvl="2" w:tplc="232A4968">
      <w:start w:val="1"/>
      <w:numFmt w:val="lowerRoman"/>
      <w:lvlText w:val="%3."/>
      <w:lvlJc w:val="right"/>
      <w:pPr>
        <w:ind w:left="2508" w:hanging="180"/>
      </w:pPr>
    </w:lvl>
    <w:lvl w:ilvl="3" w:tplc="A68A9A7E">
      <w:start w:val="1"/>
      <w:numFmt w:val="decimal"/>
      <w:lvlText w:val="%4."/>
      <w:lvlJc w:val="left"/>
      <w:pPr>
        <w:ind w:left="3228" w:hanging="360"/>
      </w:pPr>
    </w:lvl>
    <w:lvl w:ilvl="4" w:tplc="61822B70">
      <w:start w:val="1"/>
      <w:numFmt w:val="lowerLetter"/>
      <w:lvlText w:val="%5."/>
      <w:lvlJc w:val="left"/>
      <w:pPr>
        <w:ind w:left="3948" w:hanging="360"/>
      </w:pPr>
    </w:lvl>
    <w:lvl w:ilvl="5" w:tplc="F3FCAEFE">
      <w:start w:val="1"/>
      <w:numFmt w:val="lowerRoman"/>
      <w:lvlText w:val="%6."/>
      <w:lvlJc w:val="right"/>
      <w:pPr>
        <w:ind w:left="4668" w:hanging="180"/>
      </w:pPr>
    </w:lvl>
    <w:lvl w:ilvl="6" w:tplc="E3E0B772">
      <w:start w:val="1"/>
      <w:numFmt w:val="decimal"/>
      <w:lvlText w:val="%7."/>
      <w:lvlJc w:val="left"/>
      <w:pPr>
        <w:ind w:left="5388" w:hanging="360"/>
      </w:pPr>
    </w:lvl>
    <w:lvl w:ilvl="7" w:tplc="45869AA0">
      <w:start w:val="1"/>
      <w:numFmt w:val="lowerLetter"/>
      <w:lvlText w:val="%8."/>
      <w:lvlJc w:val="left"/>
      <w:pPr>
        <w:ind w:left="6108" w:hanging="360"/>
      </w:pPr>
    </w:lvl>
    <w:lvl w:ilvl="8" w:tplc="7DC4398C">
      <w:start w:val="1"/>
      <w:numFmt w:val="lowerRoman"/>
      <w:lvlText w:val="%9."/>
      <w:lvlJc w:val="right"/>
      <w:pPr>
        <w:ind w:left="6828" w:hanging="180"/>
      </w:pPr>
    </w:lvl>
  </w:abstractNum>
  <w:abstractNum w:abstractNumId="18" w15:restartNumberingAfterBreak="0">
    <w:nsid w:val="704E3578"/>
    <w:multiLevelType w:val="hybridMultilevel"/>
    <w:tmpl w:val="01764700"/>
    <w:lvl w:ilvl="0" w:tplc="25FEF9E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1" w:tplc="C3A2CDC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2" w:tplc="F88E12F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 w:tplc="2AAC931A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 w:tplc="FB28C04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 w:tplc="CF9AE28A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 w:tplc="4278428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 w:tplc="DEB4256C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 w:tplc="2D06C25E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abstractNum w:abstractNumId="19" w15:restartNumberingAfterBreak="0">
    <w:nsid w:val="72D6524D"/>
    <w:multiLevelType w:val="hybridMultilevel"/>
    <w:tmpl w:val="115C37BC"/>
    <w:lvl w:ilvl="0" w:tplc="ABE64CAA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color w:val="000000"/>
        <w:sz w:val="28"/>
      </w:rPr>
    </w:lvl>
    <w:lvl w:ilvl="1" w:tplc="80329DEA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358AFE0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955A2E20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DC8ED908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B2504F2E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024B294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4F0CDEEE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D303D00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789677DA"/>
    <w:multiLevelType w:val="hybridMultilevel"/>
    <w:tmpl w:val="50DEC39A"/>
    <w:lvl w:ilvl="0" w:tplc="7934477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51EA17C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49CA50A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B100FB3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8C8C838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5142B84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DCAC08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30412E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C4D0FA6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78FB17DE"/>
    <w:multiLevelType w:val="multilevel"/>
    <w:tmpl w:val="1354EDFE"/>
    <w:lvl w:ilvl="0">
      <w:start w:val="2"/>
      <w:numFmt w:val="decimal"/>
      <w:lvlText w:val="%1."/>
      <w:lvlJc w:val="left"/>
      <w:pPr>
        <w:ind w:left="432" w:hanging="432"/>
      </w:pPr>
      <w:rPr>
        <w:rFonts w:eastAsia="MS Mincho" w:hint="default"/>
        <w:color w:val="auto"/>
      </w:rPr>
    </w:lvl>
    <w:lvl w:ilvl="1">
      <w:start w:val="4"/>
      <w:numFmt w:val="decimal"/>
      <w:lvlText w:val="%1.%2."/>
      <w:lvlJc w:val="left"/>
      <w:pPr>
        <w:ind w:left="1429" w:hanging="720"/>
      </w:pPr>
      <w:rPr>
        <w:rFonts w:eastAsia="MS Mincho" w:hint="default"/>
        <w:color w:val="auto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eastAsia="MS Mincho" w:hint="default"/>
        <w:color w:val="auto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eastAsia="MS Mincho" w:hint="default"/>
        <w:color w:val="auto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eastAsia="MS Mincho" w:hint="default"/>
        <w:color w:val="auto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eastAsia="MS Mincho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eastAsia="MS Mincho"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eastAsia="MS Mincho"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eastAsia="MS Mincho" w:hint="default"/>
        <w:color w:val="auto"/>
      </w:rPr>
    </w:lvl>
  </w:abstractNum>
  <w:abstractNum w:abstractNumId="22" w15:restartNumberingAfterBreak="0">
    <w:nsid w:val="7C7973B4"/>
    <w:multiLevelType w:val="hybridMultilevel"/>
    <w:tmpl w:val="297492DA"/>
    <w:lvl w:ilvl="0" w:tplc="30C69AAA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 w:tplc="07B4E05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AC6BBAE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84D8EA38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F7D0707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BE69C96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D41A705E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355A42F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00C453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7CF770E9"/>
    <w:multiLevelType w:val="multilevel"/>
    <w:tmpl w:val="E9F8509C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b/>
        <w:sz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ascii="Times New Roman" w:hAnsi="Times New Roman" w:cs="Times New Roman"/>
        <w:b/>
        <w:sz w:val="28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ascii="Times New Roman" w:hAnsi="Times New Roman" w:cs="Times New Roman"/>
        <w:sz w:val="28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ascii="Times New Roman" w:hAnsi="Times New Roman" w:cs="Times New Roman"/>
        <w:sz w:val="28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num w:numId="1">
    <w:abstractNumId w:val="19"/>
  </w:num>
  <w:num w:numId="2">
    <w:abstractNumId w:val="16"/>
  </w:num>
  <w:num w:numId="3">
    <w:abstractNumId w:val="8"/>
  </w:num>
  <w:num w:numId="4">
    <w:abstractNumId w:val="13"/>
  </w:num>
  <w:num w:numId="5">
    <w:abstractNumId w:val="22"/>
  </w:num>
  <w:num w:numId="6">
    <w:abstractNumId w:val="5"/>
  </w:num>
  <w:num w:numId="7">
    <w:abstractNumId w:val="1"/>
  </w:num>
  <w:num w:numId="8">
    <w:abstractNumId w:val="17"/>
  </w:num>
  <w:num w:numId="9">
    <w:abstractNumId w:val="7"/>
  </w:num>
  <w:num w:numId="1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5"/>
  </w:num>
  <w:num w:numId="12">
    <w:abstractNumId w:val="14"/>
  </w:num>
  <w:num w:numId="13">
    <w:abstractNumId w:val="10"/>
  </w:num>
  <w:num w:numId="14">
    <w:abstractNumId w:val="4"/>
  </w:num>
  <w:num w:numId="15">
    <w:abstractNumId w:val="21"/>
  </w:num>
  <w:num w:numId="16">
    <w:abstractNumId w:val="9"/>
  </w:num>
  <w:num w:numId="17">
    <w:abstractNumId w:val="11"/>
  </w:num>
  <w:num w:numId="18">
    <w:abstractNumId w:val="2"/>
  </w:num>
  <w:num w:numId="19">
    <w:abstractNumId w:val="12"/>
  </w:num>
  <w:num w:numId="20">
    <w:abstractNumId w:val="23"/>
  </w:num>
  <w:num w:numId="21">
    <w:abstractNumId w:val="20"/>
  </w:num>
  <w:num w:numId="22">
    <w:abstractNumId w:val="3"/>
  </w:num>
  <w:num w:numId="23">
    <w:abstractNumId w:val="0"/>
  </w:num>
  <w:num w:numId="2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716F"/>
    <w:rsid w:val="0005413B"/>
    <w:rsid w:val="00054F96"/>
    <w:rsid w:val="0007746B"/>
    <w:rsid w:val="000B1BD3"/>
    <w:rsid w:val="000C50B8"/>
    <w:rsid w:val="00110CCF"/>
    <w:rsid w:val="00161329"/>
    <w:rsid w:val="001629B1"/>
    <w:rsid w:val="001D027F"/>
    <w:rsid w:val="002A716F"/>
    <w:rsid w:val="002F2CF5"/>
    <w:rsid w:val="003357AE"/>
    <w:rsid w:val="0036068F"/>
    <w:rsid w:val="0036243B"/>
    <w:rsid w:val="00372268"/>
    <w:rsid w:val="003A55E1"/>
    <w:rsid w:val="003E1F03"/>
    <w:rsid w:val="003E76F8"/>
    <w:rsid w:val="0040060A"/>
    <w:rsid w:val="00461BC3"/>
    <w:rsid w:val="004F1A7A"/>
    <w:rsid w:val="00501A62"/>
    <w:rsid w:val="00546EEF"/>
    <w:rsid w:val="00580990"/>
    <w:rsid w:val="005952C6"/>
    <w:rsid w:val="00595E69"/>
    <w:rsid w:val="005C16E6"/>
    <w:rsid w:val="00620BA1"/>
    <w:rsid w:val="00622D7F"/>
    <w:rsid w:val="006263E2"/>
    <w:rsid w:val="006311AD"/>
    <w:rsid w:val="00652A5F"/>
    <w:rsid w:val="0069154C"/>
    <w:rsid w:val="006C1015"/>
    <w:rsid w:val="007938C2"/>
    <w:rsid w:val="007B4FD0"/>
    <w:rsid w:val="00814D82"/>
    <w:rsid w:val="00856EF8"/>
    <w:rsid w:val="008F33FC"/>
    <w:rsid w:val="00967243"/>
    <w:rsid w:val="009A3E05"/>
    <w:rsid w:val="009D3FF3"/>
    <w:rsid w:val="009E583A"/>
    <w:rsid w:val="00A66A09"/>
    <w:rsid w:val="00A67311"/>
    <w:rsid w:val="00A960C7"/>
    <w:rsid w:val="00A96D14"/>
    <w:rsid w:val="00AF715E"/>
    <w:rsid w:val="00B1013D"/>
    <w:rsid w:val="00B34ED4"/>
    <w:rsid w:val="00C41ED9"/>
    <w:rsid w:val="00CF142F"/>
    <w:rsid w:val="00CF7F73"/>
    <w:rsid w:val="00D15A93"/>
    <w:rsid w:val="00DA2FAF"/>
    <w:rsid w:val="00E139F3"/>
    <w:rsid w:val="00E37131"/>
    <w:rsid w:val="00EE501C"/>
    <w:rsid w:val="00F44B6E"/>
    <w:rsid w:val="00F52627"/>
    <w:rsid w:val="00F728D3"/>
    <w:rsid w:val="00F84CCF"/>
    <w:rsid w:val="00FD5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913209"/>
  <w15:docId w15:val="{4C8F367F-2040-4D9E-8980-A81584AECE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37131"/>
    <w:pPr>
      <w:spacing w:after="160" w:line="259" w:lineRule="auto"/>
    </w:pPr>
    <w:rPr>
      <w:sz w:val="22"/>
    </w:rPr>
  </w:style>
  <w:style w:type="paragraph" w:styleId="1">
    <w:name w:val="heading 1"/>
    <w:basedOn w:val="a"/>
    <w:next w:val="a0"/>
    <w:link w:val="11"/>
    <w:uiPriority w:val="99"/>
    <w:qFormat/>
    <w:pPr>
      <w:keepNext/>
      <w:spacing w:before="240" w:after="60" w:line="240" w:lineRule="auto"/>
      <w:outlineLvl w:val="0"/>
    </w:pPr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2">
    <w:name w:val="heading 2"/>
    <w:basedOn w:val="a"/>
    <w:next w:val="a0"/>
    <w:link w:val="21"/>
    <w:uiPriority w:val="99"/>
    <w:qFormat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sz w:val="28"/>
      <w:szCs w:val="20"/>
      <w:lang w:eastAsia="ru-RU"/>
    </w:rPr>
  </w:style>
  <w:style w:type="paragraph" w:styleId="3">
    <w:name w:val="heading 3"/>
    <w:basedOn w:val="a"/>
    <w:next w:val="a"/>
    <w:link w:val="31"/>
    <w:uiPriority w:val="9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0"/>
    <w:link w:val="41"/>
    <w:uiPriority w:val="99"/>
    <w:qFormat/>
    <w:pPr>
      <w:keepNext/>
      <w:spacing w:before="240" w:after="60" w:line="240" w:lineRule="auto"/>
      <w:outlineLvl w:val="3"/>
    </w:pPr>
    <w:rPr>
      <w:rFonts w:ascii="Arial" w:eastAsia="Times New Roman" w:hAnsi="Arial" w:cs="Times New Roman"/>
      <w:b/>
      <w:szCs w:val="20"/>
      <w:lang w:eastAsia="ru-RU"/>
    </w:rPr>
  </w:style>
  <w:style w:type="paragraph" w:styleId="5">
    <w:name w:val="heading 5"/>
    <w:basedOn w:val="a"/>
    <w:next w:val="a0"/>
    <w:link w:val="51"/>
    <w:uiPriority w:val="99"/>
    <w:qFormat/>
    <w:pPr>
      <w:spacing w:before="240" w:after="60" w:line="240" w:lineRule="auto"/>
      <w:outlineLvl w:val="4"/>
    </w:pPr>
    <w:rPr>
      <w:rFonts w:ascii="Arial" w:eastAsia="Times New Roman" w:hAnsi="Arial" w:cs="Times New Roman"/>
      <w:b/>
      <w:i/>
      <w:sz w:val="20"/>
      <w:szCs w:val="20"/>
      <w:lang w:eastAsia="ru-RU"/>
    </w:rPr>
  </w:style>
  <w:style w:type="paragraph" w:styleId="6">
    <w:name w:val="heading 6"/>
    <w:basedOn w:val="a"/>
    <w:next w:val="a"/>
    <w:link w:val="61"/>
    <w:uiPriority w:val="99"/>
    <w:qFormat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i/>
      <w:szCs w:val="20"/>
      <w:lang w:eastAsia="ru-RU"/>
    </w:rPr>
  </w:style>
  <w:style w:type="paragraph" w:styleId="7">
    <w:name w:val="heading 7"/>
    <w:basedOn w:val="a"/>
    <w:next w:val="a"/>
    <w:link w:val="71"/>
    <w:uiPriority w:val="99"/>
    <w:qFormat/>
    <w:pPr>
      <w:keepNext/>
      <w:spacing w:after="0" w:line="240" w:lineRule="auto"/>
      <w:ind w:left="851"/>
      <w:jc w:val="both"/>
      <w:outlineLvl w:val="6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8">
    <w:name w:val="heading 8"/>
    <w:basedOn w:val="a"/>
    <w:next w:val="a"/>
    <w:link w:val="81"/>
    <w:uiPriority w:val="99"/>
    <w:qFormat/>
    <w:pPr>
      <w:keepNext/>
      <w:spacing w:after="0" w:line="240" w:lineRule="auto"/>
      <w:ind w:left="1418"/>
      <w:outlineLvl w:val="7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9">
    <w:name w:val="heading 9"/>
    <w:basedOn w:val="a"/>
    <w:next w:val="a"/>
    <w:link w:val="91"/>
    <w:uiPriority w:val="99"/>
    <w:qFormat/>
    <w:pPr>
      <w:keepNext/>
      <w:spacing w:after="0" w:line="360" w:lineRule="auto"/>
      <w:ind w:left="-426"/>
      <w:jc w:val="both"/>
      <w:outlineLvl w:val="8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1"/>
    <w:basedOn w:val="a1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1">
    <w:name w:val="Заголовок 2 Знак1"/>
    <w:basedOn w:val="a1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1"/>
    <w:basedOn w:val="a1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1">
    <w:name w:val="Заголовок 4 Знак1"/>
    <w:basedOn w:val="a1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1">
    <w:name w:val="Заголовок 5 Знак1"/>
    <w:basedOn w:val="a1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1">
    <w:name w:val="Заголовок 6 Знак1"/>
    <w:basedOn w:val="a1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1">
    <w:name w:val="Заголовок 7 Знак1"/>
    <w:basedOn w:val="a1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1">
    <w:name w:val="Заголовок 8 Знак1"/>
    <w:basedOn w:val="a1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1">
    <w:name w:val="Заголовок 9 Знак1"/>
    <w:basedOn w:val="a1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10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10">
    <w:name w:val="Заголовок Знак1"/>
    <w:basedOn w:val="a1"/>
    <w:link w:val="a5"/>
    <w:uiPriority w:val="10"/>
    <w:rPr>
      <w:sz w:val="48"/>
      <w:szCs w:val="48"/>
    </w:rPr>
  </w:style>
  <w:style w:type="character" w:customStyle="1" w:styleId="12">
    <w:name w:val="Подзаголовок Знак1"/>
    <w:basedOn w:val="a1"/>
    <w:link w:val="a6"/>
    <w:uiPriority w:val="11"/>
    <w:rPr>
      <w:sz w:val="24"/>
      <w:szCs w:val="24"/>
    </w:rPr>
  </w:style>
  <w:style w:type="paragraph" w:styleId="20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0"/>
    <w:uiPriority w:val="29"/>
    <w:rPr>
      <w:i/>
    </w:rPr>
  </w:style>
  <w:style w:type="paragraph" w:styleId="a7">
    <w:name w:val="Intense Quote"/>
    <w:basedOn w:val="a"/>
    <w:next w:val="a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character" w:customStyle="1" w:styleId="13">
    <w:name w:val="Верхний колонтитул Знак1"/>
    <w:basedOn w:val="a1"/>
    <w:link w:val="a9"/>
    <w:uiPriority w:val="99"/>
  </w:style>
  <w:style w:type="character" w:customStyle="1" w:styleId="FooterChar">
    <w:name w:val="Footer Char"/>
    <w:basedOn w:val="a1"/>
    <w:uiPriority w:val="99"/>
  </w:style>
  <w:style w:type="character" w:customStyle="1" w:styleId="14">
    <w:name w:val="Нижний колонтитул Знак1"/>
    <w:link w:val="aa"/>
    <w:uiPriority w:val="99"/>
  </w:style>
  <w:style w:type="table" w:customStyle="1" w:styleId="TableGridLight">
    <w:name w:val="Table Grid Light"/>
    <w:basedOn w:val="a2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5">
    <w:name w:val="Plain Table 1"/>
    <w:basedOn w:val="a2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2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0">
    <w:name w:val="Plain Table 3"/>
    <w:basedOn w:val="a2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0">
    <w:name w:val="Plain Table 4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0">
    <w:name w:val="Plain Table 5"/>
    <w:basedOn w:val="a2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2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2"/>
    <w:uiPriority w:val="99"/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2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2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2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2"/>
    <w:uiPriority w:val="99"/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2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2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2"/>
    <w:uiPriority w:val="99"/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2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2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2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2"/>
    <w:uiPriority w:val="99"/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2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2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2"/>
    <w:uiPriority w:val="99"/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2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2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2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2"/>
    <w:uiPriority w:val="99"/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2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2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2"/>
    <w:uiPriority w:val="59"/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2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2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2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2"/>
    <w:uiPriority w:val="59"/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2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2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2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2"/>
    <w:uiPriority w:val="99"/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2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2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2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2"/>
    <w:uiPriority w:val="99"/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2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2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2"/>
    <w:uiPriority w:val="99"/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0B7E1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0B7E1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2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2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A5A5A5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2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2"/>
    <w:uiPriority w:val="99"/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4" w:space="0" w:color="000000"/>
          <w:left w:val="single" w:sz="4" w:space="0" w:color="A2C6E7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2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4" w:space="0" w:color="000000"/>
          <w:left w:val="single" w:sz="4" w:space="0" w:color="ADD394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2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2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2"/>
    <w:uiPriority w:val="99"/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2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2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2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2"/>
    <w:uiPriority w:val="99"/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2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2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2"/>
    <w:uiPriority w:val="99"/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2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2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2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2"/>
    <w:uiPriority w:val="99"/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2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2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2"/>
    <w:uiPriority w:val="99"/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2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2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2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2"/>
    <w:uiPriority w:val="99"/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2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2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2"/>
    <w:uiPriority w:val="99"/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2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2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2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2"/>
    <w:uiPriority w:val="99"/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2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2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2"/>
    <w:uiPriority w:val="99"/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2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2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2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2"/>
    <w:uiPriority w:val="99"/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2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2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2"/>
    <w:uiPriority w:val="99"/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4" w:space="0" w:color="000000"/>
          <w:left w:val="single" w:sz="4" w:space="0" w:color="4472C4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2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4B184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F4B184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2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9C9C9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9C9C9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2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D865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FFD865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2"/>
    <w:uiPriority w:val="99"/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C2E5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BC2E5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2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9D08E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A9D08E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2"/>
    <w:uiPriority w:val="99"/>
    <w:rPr>
      <w:color w:val="40404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2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2"/>
    <w:uiPriority w:val="99"/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2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2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2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2"/>
    <w:uiPriority w:val="99"/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2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b">
    <w:name w:val="Hyperlink"/>
    <w:uiPriority w:val="99"/>
    <w:unhideWhenUsed/>
    <w:rPr>
      <w:color w:val="0563C1" w:themeColor="hyperlink"/>
      <w:u w:val="single"/>
    </w:rPr>
  </w:style>
  <w:style w:type="character" w:customStyle="1" w:styleId="16">
    <w:name w:val="Текст сноски Знак1"/>
    <w:link w:val="ac"/>
    <w:uiPriority w:val="99"/>
    <w:rPr>
      <w:sz w:val="18"/>
    </w:rPr>
  </w:style>
  <w:style w:type="character" w:styleId="ad">
    <w:name w:val="footnote reference"/>
    <w:basedOn w:val="a1"/>
    <w:uiPriority w:val="99"/>
    <w:unhideWhenUsed/>
    <w:rPr>
      <w:vertAlign w:val="superscript"/>
    </w:rPr>
  </w:style>
  <w:style w:type="character" w:customStyle="1" w:styleId="17">
    <w:name w:val="Текст концевой сноски Знак1"/>
    <w:link w:val="ae"/>
    <w:uiPriority w:val="99"/>
    <w:rPr>
      <w:sz w:val="20"/>
    </w:rPr>
  </w:style>
  <w:style w:type="character" w:styleId="af">
    <w:name w:val="endnote reference"/>
    <w:basedOn w:val="a1"/>
    <w:uiPriority w:val="99"/>
    <w:semiHidden/>
    <w:unhideWhenUsed/>
    <w:rPr>
      <w:vertAlign w:val="superscript"/>
    </w:rPr>
  </w:style>
  <w:style w:type="paragraph" w:styleId="18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0">
    <w:name w:val="toc 6"/>
    <w:basedOn w:val="a"/>
    <w:next w:val="a"/>
    <w:uiPriority w:val="39"/>
    <w:unhideWhenUsed/>
    <w:pPr>
      <w:spacing w:after="57"/>
      <w:ind w:left="1417"/>
    </w:pPr>
  </w:style>
  <w:style w:type="paragraph" w:styleId="70">
    <w:name w:val="toc 7"/>
    <w:basedOn w:val="a"/>
    <w:next w:val="a"/>
    <w:uiPriority w:val="39"/>
    <w:unhideWhenUsed/>
    <w:pPr>
      <w:spacing w:after="57"/>
      <w:ind w:left="1701"/>
    </w:pPr>
  </w:style>
  <w:style w:type="paragraph" w:styleId="80">
    <w:name w:val="toc 8"/>
    <w:basedOn w:val="a"/>
    <w:next w:val="a"/>
    <w:uiPriority w:val="39"/>
    <w:unhideWhenUsed/>
    <w:pPr>
      <w:spacing w:after="57"/>
      <w:ind w:left="1984"/>
    </w:pPr>
  </w:style>
  <w:style w:type="paragraph" w:styleId="90">
    <w:name w:val="toc 9"/>
    <w:basedOn w:val="a"/>
    <w:next w:val="a"/>
    <w:uiPriority w:val="39"/>
    <w:unhideWhenUsed/>
    <w:pPr>
      <w:spacing w:after="57"/>
      <w:ind w:left="2268"/>
    </w:pPr>
  </w:style>
  <w:style w:type="paragraph" w:styleId="af0">
    <w:name w:val="TOC Heading"/>
    <w:uiPriority w:val="39"/>
    <w:unhideWhenUsed/>
  </w:style>
  <w:style w:type="paragraph" w:styleId="af1">
    <w:name w:val="table of figures"/>
    <w:basedOn w:val="a"/>
    <w:next w:val="a"/>
    <w:uiPriority w:val="99"/>
    <w:unhideWhenUsed/>
    <w:pPr>
      <w:spacing w:after="0"/>
    </w:pPr>
  </w:style>
  <w:style w:type="character" w:customStyle="1" w:styleId="19">
    <w:name w:val="Заголовок 1 Знак"/>
    <w:basedOn w:val="a1"/>
    <w:link w:val="19"/>
    <w:uiPriority w:val="99"/>
    <w:qFormat/>
    <w:rPr>
      <w:rFonts w:ascii="Arial" w:eastAsia="Times New Roman" w:hAnsi="Arial" w:cs="Times New Roman"/>
      <w:b/>
      <w:sz w:val="32"/>
      <w:szCs w:val="20"/>
      <w:lang w:eastAsia="ru-RU"/>
    </w:rPr>
  </w:style>
  <w:style w:type="character" w:customStyle="1" w:styleId="25">
    <w:name w:val="Заголовок 2 Знак"/>
    <w:basedOn w:val="a1"/>
    <w:link w:val="25"/>
    <w:uiPriority w:val="99"/>
    <w:qFormat/>
    <w:rPr>
      <w:rFonts w:ascii="Arial" w:eastAsia="Times New Roman" w:hAnsi="Arial" w:cs="Times New Roman"/>
      <w:b/>
      <w:sz w:val="28"/>
      <w:szCs w:val="20"/>
      <w:lang w:eastAsia="ru-RU"/>
    </w:rPr>
  </w:style>
  <w:style w:type="character" w:customStyle="1" w:styleId="33">
    <w:name w:val="Заголовок 3 Знак"/>
    <w:basedOn w:val="a1"/>
    <w:link w:val="33"/>
    <w:uiPriority w:val="99"/>
    <w:qFormat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43">
    <w:name w:val="Заголовок 4 Знак"/>
    <w:basedOn w:val="a1"/>
    <w:link w:val="43"/>
    <w:uiPriority w:val="99"/>
    <w:qFormat/>
    <w:rPr>
      <w:rFonts w:ascii="Arial" w:eastAsia="Times New Roman" w:hAnsi="Arial" w:cs="Times New Roman"/>
      <w:b/>
      <w:szCs w:val="20"/>
      <w:lang w:eastAsia="ru-RU"/>
    </w:rPr>
  </w:style>
  <w:style w:type="character" w:customStyle="1" w:styleId="53">
    <w:name w:val="Заголовок 5 Знак"/>
    <w:basedOn w:val="a1"/>
    <w:link w:val="53"/>
    <w:uiPriority w:val="99"/>
    <w:qFormat/>
    <w:rPr>
      <w:rFonts w:ascii="Arial" w:eastAsia="Times New Roman" w:hAnsi="Arial" w:cs="Times New Roman"/>
      <w:b/>
      <w:i/>
      <w:sz w:val="20"/>
      <w:szCs w:val="20"/>
      <w:lang w:eastAsia="ru-RU"/>
    </w:rPr>
  </w:style>
  <w:style w:type="character" w:customStyle="1" w:styleId="62">
    <w:name w:val="Заголовок 6 Знак"/>
    <w:basedOn w:val="a1"/>
    <w:link w:val="62"/>
    <w:uiPriority w:val="99"/>
    <w:qFormat/>
    <w:rPr>
      <w:rFonts w:ascii="Times New Roman" w:eastAsia="Times New Roman" w:hAnsi="Times New Roman" w:cs="Times New Roman"/>
      <w:i/>
      <w:szCs w:val="20"/>
      <w:lang w:eastAsia="ru-RU"/>
    </w:rPr>
  </w:style>
  <w:style w:type="character" w:customStyle="1" w:styleId="72">
    <w:name w:val="Заголовок 7 Знак"/>
    <w:basedOn w:val="a1"/>
    <w:link w:val="72"/>
    <w:uiPriority w:val="99"/>
    <w:qFormat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82">
    <w:name w:val="Заголовок 8 Знак"/>
    <w:basedOn w:val="a1"/>
    <w:link w:val="82"/>
    <w:uiPriority w:val="99"/>
    <w:qFormat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92">
    <w:name w:val="Заголовок 9 Знак"/>
    <w:basedOn w:val="a1"/>
    <w:link w:val="92"/>
    <w:uiPriority w:val="99"/>
    <w:qFormat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2">
    <w:name w:val="Верхний колонтитул Знак"/>
    <w:basedOn w:val="a1"/>
    <w:uiPriority w:val="99"/>
    <w:qFormat/>
  </w:style>
  <w:style w:type="character" w:customStyle="1" w:styleId="af3">
    <w:name w:val="Нижний колонтитул Знак"/>
    <w:basedOn w:val="a1"/>
    <w:uiPriority w:val="99"/>
    <w:qFormat/>
  </w:style>
  <w:style w:type="character" w:customStyle="1" w:styleId="af4">
    <w:name w:val="Основной текст Знак"/>
    <w:basedOn w:val="a1"/>
    <w:uiPriority w:val="99"/>
    <w:qFormat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6">
    <w:name w:val="Основной текст с отступом 2 Знак"/>
    <w:basedOn w:val="a1"/>
    <w:link w:val="26"/>
    <w:uiPriority w:val="99"/>
    <w:qFormat/>
  </w:style>
  <w:style w:type="character" w:customStyle="1" w:styleId="af5">
    <w:name w:val="Основной текст с отступом Знак"/>
    <w:basedOn w:val="a1"/>
    <w:uiPriority w:val="99"/>
    <w:qFormat/>
  </w:style>
  <w:style w:type="character" w:customStyle="1" w:styleId="af6">
    <w:name w:val="Заголовок Знак"/>
    <w:link w:val="1a"/>
    <w:uiPriority w:val="99"/>
    <w:qFormat/>
    <w:rPr>
      <w:rFonts w:ascii="Arial" w:eastAsia="Times New Roman" w:hAnsi="Arial" w:cs="Times New Roman"/>
      <w:b/>
      <w:sz w:val="36"/>
      <w:szCs w:val="20"/>
      <w:lang w:eastAsia="ru-RU"/>
    </w:rPr>
  </w:style>
  <w:style w:type="character" w:customStyle="1" w:styleId="27">
    <w:name w:val="Основной текст 2 Знак"/>
    <w:basedOn w:val="a1"/>
    <w:link w:val="28"/>
    <w:uiPriority w:val="99"/>
    <w:qFormat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4">
    <w:name w:val="Основной текст 3 Знак"/>
    <w:basedOn w:val="a1"/>
    <w:link w:val="34"/>
    <w:uiPriority w:val="99"/>
    <w:qFormat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сноски Знак"/>
    <w:basedOn w:val="a1"/>
    <w:uiPriority w:val="99"/>
    <w:semiHidden/>
    <w:qFormat/>
    <w:rPr>
      <w:rFonts w:ascii="Times New Roman" w:eastAsia="Times New Roman" w:hAnsi="Times New Roman" w:cs="Times New Roman"/>
      <w:sz w:val="18"/>
      <w:szCs w:val="20"/>
      <w:lang w:eastAsia="ru-RU"/>
    </w:rPr>
  </w:style>
  <w:style w:type="character" w:customStyle="1" w:styleId="af8">
    <w:name w:val="Текст Знак"/>
    <w:basedOn w:val="a1"/>
    <w:uiPriority w:val="99"/>
    <w:qFormat/>
    <w:rPr>
      <w:rFonts w:ascii="Monospac 821" w:eastAsia="Times New Roman" w:hAnsi="Monospac 821" w:cs="Times New Roman"/>
      <w:szCs w:val="20"/>
      <w:lang w:eastAsia="ru-RU"/>
    </w:rPr>
  </w:style>
  <w:style w:type="character" w:customStyle="1" w:styleId="af9">
    <w:name w:val="Подпись Знак"/>
    <w:basedOn w:val="a1"/>
    <w:uiPriority w:val="99"/>
    <w:qFormat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10">
    <w:name w:val="Основной текст 3 Знак1"/>
    <w:basedOn w:val="a1"/>
    <w:link w:val="35"/>
    <w:uiPriority w:val="99"/>
    <w:qFormat/>
    <w:rPr>
      <w:rFonts w:ascii="Times New Roman" w:eastAsia="Times New Roman" w:hAnsi="Times New Roman" w:cs="Times New Roman"/>
      <w:sz w:val="28"/>
      <w:szCs w:val="20"/>
      <w:lang w:eastAsia="ja-JP"/>
    </w:rPr>
  </w:style>
  <w:style w:type="character" w:styleId="afa">
    <w:name w:val="page number"/>
    <w:uiPriority w:val="99"/>
    <w:qFormat/>
    <w:rPr>
      <w:rFonts w:cs="Times New Roman"/>
    </w:rPr>
  </w:style>
  <w:style w:type="character" w:customStyle="1" w:styleId="InternetLink">
    <w:name w:val="Internet Link"/>
    <w:uiPriority w:val="99"/>
    <w:rPr>
      <w:rFonts w:cs="Times New Roman"/>
      <w:color w:val="0000FF"/>
      <w:u w:val="single"/>
    </w:rPr>
  </w:style>
  <w:style w:type="character" w:styleId="afb">
    <w:name w:val="FollowedHyperlink"/>
    <w:uiPriority w:val="99"/>
    <w:qFormat/>
    <w:rPr>
      <w:rFonts w:cs="Times New Roman"/>
      <w:color w:val="800080"/>
      <w:u w:val="single"/>
    </w:rPr>
  </w:style>
  <w:style w:type="character" w:customStyle="1" w:styleId="afc">
    <w:name w:val="Подзаголовок Знак"/>
    <w:basedOn w:val="a1"/>
    <w:uiPriority w:val="99"/>
    <w:qFormat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d">
    <w:name w:val="Strong"/>
    <w:uiPriority w:val="22"/>
    <w:qFormat/>
    <w:rPr>
      <w:rFonts w:cs="Times New Roman"/>
      <w:b/>
    </w:rPr>
  </w:style>
  <w:style w:type="character" w:customStyle="1" w:styleId="afe">
    <w:name w:val="Текст концевой сноски Знак"/>
    <w:basedOn w:val="a1"/>
    <w:uiPriority w:val="99"/>
    <w:semiHidden/>
    <w:qFormat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8">
    <w:name w:val="Основной текст (правленный) Знак2"/>
    <w:link w:val="27"/>
    <w:qFormat/>
    <w:rPr>
      <w:rFonts w:ascii="Arial" w:hAnsi="Arial"/>
      <w:color w:val="000080"/>
      <w:sz w:val="24"/>
      <w:lang w:eastAsia="ar-SA"/>
    </w:rPr>
  </w:style>
  <w:style w:type="character" w:customStyle="1" w:styleId="aff">
    <w:name w:val="Таблица название центр Знак"/>
    <w:uiPriority w:val="99"/>
    <w:qFormat/>
    <w:rPr>
      <w:rFonts w:ascii="Arial" w:hAnsi="Arial"/>
      <w:b/>
      <w:sz w:val="23"/>
      <w:lang w:eastAsia="ar-SA"/>
    </w:rPr>
  </w:style>
  <w:style w:type="character" w:customStyle="1" w:styleId="highlighthighlightactive">
    <w:name w:val="highlight highlight_active"/>
    <w:uiPriority w:val="99"/>
    <w:qFormat/>
    <w:rPr>
      <w:rFonts w:cs="Times New Roman"/>
    </w:rPr>
  </w:style>
  <w:style w:type="character" w:customStyle="1" w:styleId="dt-m">
    <w:name w:val="dt-m"/>
    <w:uiPriority w:val="99"/>
    <w:qFormat/>
    <w:rPr>
      <w:rFonts w:cs="Times New Roman"/>
    </w:rPr>
  </w:style>
  <w:style w:type="character" w:customStyle="1" w:styleId="aff0">
    <w:name w:val="Текст выноски Знак"/>
    <w:basedOn w:val="a1"/>
    <w:uiPriority w:val="99"/>
    <w:semiHidden/>
    <w:qFormat/>
    <w:rPr>
      <w:rFonts w:ascii="Tahoma" w:eastAsia="Times New Roman" w:hAnsi="Tahoma" w:cs="Tahoma"/>
      <w:sz w:val="16"/>
      <w:szCs w:val="16"/>
    </w:rPr>
  </w:style>
  <w:style w:type="character" w:customStyle="1" w:styleId="1a">
    <w:name w:val="Текст выноски Знак1"/>
    <w:basedOn w:val="a1"/>
    <w:link w:val="af6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spelle">
    <w:name w:val="spelle"/>
    <w:uiPriority w:val="99"/>
    <w:qFormat/>
    <w:rPr>
      <w:rFonts w:cs="Times New Roman"/>
    </w:rPr>
  </w:style>
  <w:style w:type="character" w:customStyle="1" w:styleId="aff1">
    <w:name w:val="Схема документа Знак"/>
    <w:basedOn w:val="a1"/>
    <w:uiPriority w:val="99"/>
    <w:semiHidden/>
    <w:qFormat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customStyle="1" w:styleId="1b">
    <w:name w:val="Схема документа Знак1"/>
    <w:basedOn w:val="a1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c">
    <w:name w:val="Знак Знак1"/>
    <w:uiPriority w:val="99"/>
    <w:qFormat/>
    <w:rPr>
      <w:i/>
      <w:sz w:val="18"/>
      <w:lang w:val="ru-RU" w:eastAsia="ru-RU"/>
    </w:rPr>
  </w:style>
  <w:style w:type="character" w:customStyle="1" w:styleId="aff2">
    <w:name w:val="Знак Знак"/>
    <w:uiPriority w:val="99"/>
    <w:qFormat/>
    <w:rPr>
      <w:b/>
      <w:sz w:val="24"/>
      <w:lang w:val="ru-RU" w:eastAsia="ru-RU"/>
    </w:rPr>
  </w:style>
  <w:style w:type="character" w:customStyle="1" w:styleId="210">
    <w:name w:val="Основной текст 2 Знак1"/>
    <w:link w:val="29"/>
    <w:uiPriority w:val="99"/>
    <w:qFormat/>
    <w:rPr>
      <w:lang w:val="ru-RU" w:eastAsia="ru-RU"/>
    </w:rPr>
  </w:style>
  <w:style w:type="character" w:styleId="aff3">
    <w:name w:val="Emphasis"/>
    <w:uiPriority w:val="99"/>
    <w:qFormat/>
    <w:rPr>
      <w:rFonts w:cs="Times New Roman"/>
      <w:i/>
    </w:rPr>
  </w:style>
  <w:style w:type="character" w:customStyle="1" w:styleId="a00">
    <w:name w:val="a0"/>
    <w:uiPriority w:val="99"/>
    <w:qFormat/>
    <w:rPr>
      <w:rFonts w:cs="Times New Roman"/>
    </w:rPr>
  </w:style>
  <w:style w:type="character" w:customStyle="1" w:styleId="js-item-maininfo">
    <w:name w:val="js-item-maininfo"/>
    <w:uiPriority w:val="99"/>
    <w:qFormat/>
    <w:rPr>
      <w:rFonts w:cs="Times New Roman"/>
    </w:rPr>
  </w:style>
  <w:style w:type="character" w:customStyle="1" w:styleId="w">
    <w:name w:val="w"/>
    <w:uiPriority w:val="99"/>
    <w:qFormat/>
    <w:rPr>
      <w:rFonts w:cs="Times New Roman"/>
    </w:rPr>
  </w:style>
  <w:style w:type="character" w:customStyle="1" w:styleId="hl">
    <w:name w:val="hl"/>
    <w:uiPriority w:val="99"/>
    <w:qFormat/>
    <w:rPr>
      <w:rFonts w:cs="Times New Roman"/>
    </w:rPr>
  </w:style>
  <w:style w:type="character" w:customStyle="1" w:styleId="fontstyle01">
    <w:name w:val="fontstyle01"/>
    <w:uiPriority w:val="99"/>
    <w:qFormat/>
    <w:rPr>
      <w:rFonts w:ascii="TimesNewRoman" w:eastAsia="TimesNewRoman" w:hAnsi="TimesNewRoman"/>
      <w:color w:val="000000"/>
      <w:sz w:val="18"/>
    </w:rPr>
  </w:style>
  <w:style w:type="character" w:customStyle="1" w:styleId="A20">
    <w:name w:val="A2"/>
    <w:uiPriority w:val="99"/>
    <w:qFormat/>
    <w:rPr>
      <w:color w:val="221E1F"/>
      <w:sz w:val="26"/>
    </w:rPr>
  </w:style>
  <w:style w:type="character" w:customStyle="1" w:styleId="1d">
    <w:name w:val="Заголовок №1_"/>
    <w:link w:val="1e"/>
    <w:uiPriority w:val="99"/>
    <w:qFormat/>
    <w:rPr>
      <w:sz w:val="26"/>
      <w:shd w:val="clear" w:color="auto" w:fill="FFFFFF"/>
    </w:rPr>
  </w:style>
  <w:style w:type="character" w:customStyle="1" w:styleId="business-header-rating-viewtext">
    <w:name w:val="business-header-rating-view__text"/>
    <w:basedOn w:val="a1"/>
    <w:qFormat/>
  </w:style>
  <w:style w:type="character" w:customStyle="1" w:styleId="business-rating-amount-view">
    <w:name w:val="business-rating-amount-view"/>
    <w:basedOn w:val="a1"/>
    <w:qFormat/>
  </w:style>
  <w:style w:type="character" w:customStyle="1" w:styleId="business-review-suggestion-viewhave-you-been-text">
    <w:name w:val="business-review-suggestion-view__have-you-been-text"/>
    <w:basedOn w:val="a1"/>
    <w:qFormat/>
  </w:style>
  <w:style w:type="character" w:customStyle="1" w:styleId="business-rating-badge-viewrating-text">
    <w:name w:val="business-rating-badge-view__rating-text"/>
    <w:basedOn w:val="a1"/>
    <w:qFormat/>
  </w:style>
  <w:style w:type="character" w:customStyle="1" w:styleId="z-">
    <w:name w:val="z-Начало формы Знак"/>
    <w:basedOn w:val="a1"/>
    <w:uiPriority w:val="99"/>
    <w:semiHidden/>
    <w:qFormat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inputmediumcontext">
    <w:name w:val="input_medium__context"/>
    <w:basedOn w:val="a1"/>
    <w:qFormat/>
  </w:style>
  <w:style w:type="character" w:customStyle="1" w:styleId="z-0">
    <w:name w:val="z-Конец формы Знак"/>
    <w:basedOn w:val="a1"/>
    <w:uiPriority w:val="99"/>
    <w:semiHidden/>
    <w:qFormat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search-sources-viewcontrol-text">
    <w:name w:val="search-sources-view__control-text"/>
    <w:basedOn w:val="a1"/>
    <w:qFormat/>
  </w:style>
  <w:style w:type="character" w:customStyle="1" w:styleId="search-sources-viewcontrol-arrow-image">
    <w:name w:val="search-sources-view__control-arrow-image"/>
    <w:basedOn w:val="a1"/>
    <w:qFormat/>
  </w:style>
  <w:style w:type="character" w:customStyle="1" w:styleId="aff4">
    <w:name w:val="Обычный (веб) Знак"/>
    <w:link w:val="aff5"/>
    <w:uiPriority w:val="99"/>
    <w:qFormat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6">
    <w:name w:val="Абзац списка Знак"/>
    <w:link w:val="1f"/>
    <w:uiPriority w:val="99"/>
    <w:qFormat/>
    <w:rPr>
      <w:rFonts w:ascii="Times New Roman" w:eastAsia="Times New Roman" w:hAnsi="Times New Roman" w:cs="Times New Roman"/>
      <w:sz w:val="24"/>
      <w:szCs w:val="24"/>
    </w:rPr>
  </w:style>
  <w:style w:type="character" w:customStyle="1" w:styleId="infoinfo-item-text">
    <w:name w:val="info__info-item-text"/>
    <w:basedOn w:val="a1"/>
    <w:qFormat/>
  </w:style>
  <w:style w:type="character" w:customStyle="1" w:styleId="ListLabel1">
    <w:name w:val="ListLabel 1"/>
    <w:qFormat/>
    <w:rPr>
      <w:rFonts w:cs="Times New Roman"/>
    </w:rPr>
  </w:style>
  <w:style w:type="character" w:customStyle="1" w:styleId="ListLabel2">
    <w:name w:val="ListLabel 2"/>
    <w:qFormat/>
    <w:rPr>
      <w:rFonts w:ascii="Times New Roman" w:hAnsi="Times New Roman"/>
      <w:color w:val="000000"/>
      <w:sz w:val="28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Times New Roman"/>
    </w:rPr>
  </w:style>
  <w:style w:type="character" w:customStyle="1" w:styleId="ListLabel25">
    <w:name w:val="ListLabel 25"/>
    <w:qFormat/>
    <w:rPr>
      <w:rFonts w:ascii="Times New Roman" w:hAnsi="Times New Roman" w:cs="Symbol"/>
      <w:color w:val="000000"/>
      <w:sz w:val="28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Wingdings"/>
    </w:rPr>
  </w:style>
  <w:style w:type="character" w:customStyle="1" w:styleId="ListLabel28">
    <w:name w:val="ListLabel 28"/>
    <w:qFormat/>
    <w:rPr>
      <w:rFonts w:cs="Symbol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Wingdings"/>
    </w:rPr>
  </w:style>
  <w:style w:type="character" w:customStyle="1" w:styleId="ListLabel31">
    <w:name w:val="ListLabel 31"/>
    <w:qFormat/>
    <w:rPr>
      <w:rFonts w:cs="Symbol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Wingdings"/>
    </w:rPr>
  </w:style>
  <w:style w:type="character" w:customStyle="1" w:styleId="ListLabel34">
    <w:name w:val="ListLabel 34"/>
    <w:qFormat/>
    <w:rPr>
      <w:rFonts w:ascii="Times New Roman" w:hAnsi="Times New Roman" w:cs="Symbol"/>
      <w:sz w:val="28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Wingdings"/>
    </w:rPr>
  </w:style>
  <w:style w:type="character" w:customStyle="1" w:styleId="ListLabel37">
    <w:name w:val="ListLabel 37"/>
    <w:qFormat/>
    <w:rPr>
      <w:rFonts w:cs="Symbol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Wingdings"/>
    </w:rPr>
  </w:style>
  <w:style w:type="character" w:customStyle="1" w:styleId="ListLabel40">
    <w:name w:val="ListLabel 40"/>
    <w:qFormat/>
    <w:rPr>
      <w:rFonts w:cs="Symbol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Wingdings"/>
    </w:rPr>
  </w:style>
  <w:style w:type="character" w:customStyle="1" w:styleId="ListLabel43">
    <w:name w:val="ListLabel 43"/>
    <w:qFormat/>
    <w:rPr>
      <w:rFonts w:ascii="Times New Roman" w:hAnsi="Times New Roman" w:cs="Symbol"/>
      <w:sz w:val="28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Wingdings"/>
    </w:rPr>
  </w:style>
  <w:style w:type="character" w:customStyle="1" w:styleId="ListLabel46">
    <w:name w:val="ListLabel 46"/>
    <w:qFormat/>
    <w:rPr>
      <w:rFonts w:cs="Symbol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Wingdings"/>
    </w:rPr>
  </w:style>
  <w:style w:type="character" w:customStyle="1" w:styleId="ListLabel49">
    <w:name w:val="ListLabel 49"/>
    <w:qFormat/>
    <w:rPr>
      <w:rFonts w:cs="Symbol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Wingdings"/>
    </w:rPr>
  </w:style>
  <w:style w:type="character" w:customStyle="1" w:styleId="ListLabel52">
    <w:name w:val="ListLabel 52"/>
    <w:qFormat/>
    <w:rPr>
      <w:rFonts w:ascii="Times New Roman" w:hAnsi="Times New Roman" w:cs="Symbol"/>
      <w:sz w:val="28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Wingdings"/>
    </w:rPr>
  </w:style>
  <w:style w:type="character" w:customStyle="1" w:styleId="ListLabel55">
    <w:name w:val="ListLabel 55"/>
    <w:qFormat/>
    <w:rPr>
      <w:rFonts w:cs="Symbol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Wingdings"/>
    </w:rPr>
  </w:style>
  <w:style w:type="character" w:customStyle="1" w:styleId="ListLabel58">
    <w:name w:val="ListLabel 58"/>
    <w:qFormat/>
    <w:rPr>
      <w:rFonts w:cs="Symbol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Wingdings"/>
    </w:rPr>
  </w:style>
  <w:style w:type="character" w:customStyle="1" w:styleId="ListLabel61">
    <w:name w:val="ListLabel 61"/>
    <w:qFormat/>
    <w:rPr>
      <w:rFonts w:ascii="Times New Roman" w:hAnsi="Times New Roman" w:cs="Symbol"/>
      <w:sz w:val="28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Wingdings"/>
    </w:rPr>
  </w:style>
  <w:style w:type="character" w:customStyle="1" w:styleId="ListLabel64">
    <w:name w:val="ListLabel 64"/>
    <w:qFormat/>
    <w:rPr>
      <w:rFonts w:cs="Symbol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Wingdings"/>
    </w:rPr>
  </w:style>
  <w:style w:type="character" w:customStyle="1" w:styleId="ListLabel67">
    <w:name w:val="ListLabel 67"/>
    <w:qFormat/>
    <w:rPr>
      <w:rFonts w:cs="Symbol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Wingdings"/>
    </w:rPr>
  </w:style>
  <w:style w:type="character" w:customStyle="1" w:styleId="ListLabel70">
    <w:name w:val="ListLabel 70"/>
    <w:qFormat/>
    <w:rPr>
      <w:rFonts w:ascii="Times New Roman" w:hAnsi="Times New Roman" w:cs="Symbol"/>
      <w:sz w:val="28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Wingdings"/>
    </w:rPr>
  </w:style>
  <w:style w:type="character" w:customStyle="1" w:styleId="ListLabel73">
    <w:name w:val="ListLabel 73"/>
    <w:qFormat/>
    <w:rPr>
      <w:rFonts w:cs="Symbol"/>
    </w:rPr>
  </w:style>
  <w:style w:type="character" w:customStyle="1" w:styleId="ListLabel74">
    <w:name w:val="ListLabel 74"/>
    <w:qFormat/>
    <w:rPr>
      <w:rFonts w:cs="Courier New"/>
    </w:rPr>
  </w:style>
  <w:style w:type="character" w:customStyle="1" w:styleId="ListLabel75">
    <w:name w:val="ListLabel 75"/>
    <w:qFormat/>
    <w:rPr>
      <w:rFonts w:cs="Wingdings"/>
    </w:rPr>
  </w:style>
  <w:style w:type="character" w:customStyle="1" w:styleId="ListLabel76">
    <w:name w:val="ListLabel 76"/>
    <w:qFormat/>
    <w:rPr>
      <w:rFonts w:cs="Symbol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Wingdings"/>
    </w:rPr>
  </w:style>
  <w:style w:type="paragraph" w:customStyle="1" w:styleId="Heading">
    <w:name w:val="Heading"/>
    <w:basedOn w:val="a"/>
    <w:next w:val="a0"/>
    <w:qFormat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styleId="a0">
    <w:name w:val="Body Text"/>
    <w:basedOn w:val="a"/>
    <w:uiPriority w:val="99"/>
    <w:pPr>
      <w:spacing w:after="0" w:line="240" w:lineRule="auto"/>
      <w:ind w:firstLine="35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List"/>
    <w:basedOn w:val="a"/>
    <w:uiPriority w:val="99"/>
    <w:pPr>
      <w:spacing w:before="60" w:after="0" w:line="240" w:lineRule="auto"/>
      <w:ind w:left="284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8">
    <w:name w:val="caption"/>
    <w:basedOn w:val="a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a"/>
    <w:qFormat/>
    <w:pPr>
      <w:suppressLineNumbers/>
    </w:pPr>
    <w:rPr>
      <w:rFonts w:cs="Lucida Sans"/>
    </w:rPr>
  </w:style>
  <w:style w:type="paragraph" w:styleId="aff9">
    <w:name w:val="List Paragraph"/>
    <w:basedOn w:val="a"/>
    <w:uiPriority w:val="99"/>
    <w:qFormat/>
    <w:pPr>
      <w:ind w:left="720"/>
      <w:contextualSpacing/>
    </w:pPr>
  </w:style>
  <w:style w:type="paragraph" w:customStyle="1" w:styleId="pj">
    <w:name w:val="pj"/>
    <w:basedOn w:val="a"/>
    <w:uiPriority w:val="99"/>
    <w:qFormat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pc">
    <w:name w:val="pc"/>
    <w:basedOn w:val="a"/>
    <w:uiPriority w:val="99"/>
    <w:qFormat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a9">
    <w:name w:val="header"/>
    <w:basedOn w:val="a"/>
    <w:link w:val="13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styleId="aa">
    <w:name w:val="footer"/>
    <w:basedOn w:val="a"/>
    <w:link w:val="14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44">
    <w:name w:val="Заголк 4"/>
    <w:basedOn w:val="3"/>
    <w:qFormat/>
    <w:pPr>
      <w:keepLines w:val="0"/>
      <w:spacing w:before="180" w:after="180" w:line="240" w:lineRule="auto"/>
      <w:jc w:val="center"/>
    </w:pPr>
    <w:rPr>
      <w:rFonts w:ascii="Times New Roman" w:eastAsia="Times New Roman" w:hAnsi="Times New Roman" w:cs="Arial"/>
      <w:b/>
      <w:bCs/>
      <w:color w:val="auto"/>
      <w:sz w:val="28"/>
      <w:szCs w:val="28"/>
      <w:lang w:eastAsia="ja-JP"/>
    </w:rPr>
  </w:style>
  <w:style w:type="paragraph" w:customStyle="1" w:styleId="affa">
    <w:name w:val="Без отступа"/>
    <w:basedOn w:val="a"/>
    <w:qFormat/>
    <w:pPr>
      <w:spacing w:before="120" w:after="120" w:line="312" w:lineRule="auto"/>
      <w:jc w:val="both"/>
    </w:pPr>
    <w:rPr>
      <w:rFonts w:ascii="Arial" w:eastAsia="Times New Roman" w:hAnsi="Arial" w:cs="Times New Roman"/>
      <w:sz w:val="24"/>
      <w:szCs w:val="24"/>
    </w:rPr>
  </w:style>
  <w:style w:type="paragraph" w:styleId="2a">
    <w:name w:val="Body Text Indent 2"/>
    <w:basedOn w:val="a"/>
    <w:uiPriority w:val="99"/>
    <w:unhideWhenUsed/>
    <w:qFormat/>
    <w:pPr>
      <w:spacing w:after="120" w:line="480" w:lineRule="auto"/>
      <w:ind w:left="283"/>
    </w:pPr>
  </w:style>
  <w:style w:type="paragraph" w:styleId="affb">
    <w:name w:val="Body Text Indent"/>
    <w:basedOn w:val="a"/>
    <w:uiPriority w:val="99"/>
    <w:unhideWhenUsed/>
    <w:pPr>
      <w:spacing w:after="120"/>
      <w:ind w:left="283"/>
    </w:pPr>
  </w:style>
  <w:style w:type="paragraph" w:customStyle="1" w:styleId="1f0">
    <w:name w:val="Заголовок1"/>
    <w:basedOn w:val="a"/>
    <w:next w:val="a0"/>
    <w:uiPriority w:val="99"/>
    <w:qFormat/>
    <w:pPr>
      <w:pBdr>
        <w:bottom w:val="single" w:sz="24" w:space="1" w:color="000000"/>
      </w:pBdr>
      <w:spacing w:after="240" w:line="240" w:lineRule="auto"/>
    </w:pPr>
    <w:rPr>
      <w:rFonts w:ascii="Arial" w:eastAsia="Times New Roman" w:hAnsi="Arial" w:cs="Times New Roman"/>
      <w:b/>
      <w:sz w:val="36"/>
      <w:szCs w:val="20"/>
      <w:lang w:eastAsia="ru-RU"/>
    </w:rPr>
  </w:style>
  <w:style w:type="paragraph" w:styleId="affc">
    <w:name w:val="List Bullet"/>
    <w:basedOn w:val="a"/>
    <w:uiPriority w:val="99"/>
    <w:qFormat/>
    <w:pPr>
      <w:tabs>
        <w:tab w:val="left" w:pos="360"/>
      </w:tabs>
      <w:spacing w:before="120" w:after="0" w:line="240" w:lineRule="auto"/>
      <w:ind w:left="714" w:hanging="35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List Number"/>
    <w:basedOn w:val="a"/>
    <w:uiPriority w:val="99"/>
    <w:qFormat/>
    <w:pPr>
      <w:tabs>
        <w:tab w:val="left" w:pos="357"/>
      </w:tabs>
      <w:spacing w:before="120" w:after="0" w:line="240" w:lineRule="auto"/>
      <w:ind w:left="357" w:hanging="35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9">
    <w:name w:val="Body Text 2"/>
    <w:basedOn w:val="a"/>
    <w:next w:val="a0"/>
    <w:link w:val="210"/>
    <w:uiPriority w:val="99"/>
    <w:qFormat/>
    <w:pPr>
      <w:spacing w:before="120" w:after="0" w:line="240" w:lineRule="auto"/>
      <w:ind w:firstLine="35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5">
    <w:name w:val="Body Text 3"/>
    <w:basedOn w:val="a"/>
    <w:next w:val="a0"/>
    <w:link w:val="310"/>
    <w:uiPriority w:val="99"/>
    <w:qFormat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footnote text"/>
    <w:basedOn w:val="a"/>
    <w:link w:val="16"/>
    <w:uiPriority w:val="99"/>
    <w:semiHidden/>
    <w:pPr>
      <w:spacing w:after="0" w:line="240" w:lineRule="auto"/>
      <w:jc w:val="both"/>
    </w:pPr>
    <w:rPr>
      <w:rFonts w:ascii="Times New Roman" w:eastAsia="Times New Roman" w:hAnsi="Times New Roman" w:cs="Times New Roman"/>
      <w:sz w:val="18"/>
      <w:szCs w:val="20"/>
      <w:lang w:eastAsia="ru-RU"/>
    </w:rPr>
  </w:style>
  <w:style w:type="paragraph" w:styleId="affe">
    <w:name w:val="Plain Text"/>
    <w:basedOn w:val="a"/>
    <w:uiPriority w:val="99"/>
    <w:qFormat/>
    <w:pPr>
      <w:spacing w:after="0" w:line="240" w:lineRule="auto"/>
    </w:pPr>
    <w:rPr>
      <w:rFonts w:ascii="Monospac 821" w:eastAsia="Times New Roman" w:hAnsi="Monospac 821" w:cs="Times New Roman"/>
      <w:szCs w:val="20"/>
      <w:lang w:eastAsia="ru-RU"/>
    </w:rPr>
  </w:style>
  <w:style w:type="paragraph" w:customStyle="1" w:styleId="afff">
    <w:name w:val="Резюме"/>
    <w:basedOn w:val="a"/>
    <w:uiPriority w:val="99"/>
    <w:qFormat/>
    <w:pPr>
      <w:spacing w:after="0" w:line="240" w:lineRule="auto"/>
      <w:jc w:val="right"/>
    </w:pPr>
    <w:rPr>
      <w:rFonts w:ascii="Times New Roman" w:eastAsia="Times New Roman" w:hAnsi="Times New Roman" w:cs="Times New Roman"/>
      <w:i/>
      <w:sz w:val="20"/>
      <w:szCs w:val="20"/>
      <w:lang w:eastAsia="ru-RU"/>
    </w:rPr>
  </w:style>
  <w:style w:type="paragraph" w:customStyle="1" w:styleId="afff0">
    <w:name w:val="Эпиграф"/>
    <w:basedOn w:val="a"/>
    <w:uiPriority w:val="99"/>
    <w:qFormat/>
    <w:pPr>
      <w:tabs>
        <w:tab w:val="right" w:pos="3969"/>
        <w:tab w:val="right" w:pos="4536"/>
        <w:tab w:val="right" w:pos="5103"/>
        <w:tab w:val="right" w:pos="5670"/>
        <w:tab w:val="right" w:pos="6237"/>
        <w:tab w:val="right" w:pos="6804"/>
        <w:tab w:val="right" w:pos="7371"/>
        <w:tab w:val="right" w:pos="7938"/>
      </w:tabs>
      <w:spacing w:after="0" w:line="240" w:lineRule="auto"/>
    </w:pPr>
    <w:rPr>
      <w:rFonts w:ascii="Times New Roman" w:eastAsia="Times New Roman" w:hAnsi="Times New Roman" w:cs="Times New Roman"/>
      <w:i/>
      <w:sz w:val="18"/>
      <w:szCs w:val="20"/>
      <w:lang w:eastAsia="ru-RU"/>
    </w:rPr>
  </w:style>
  <w:style w:type="paragraph" w:styleId="afff1">
    <w:name w:val="Signature"/>
    <w:basedOn w:val="a"/>
    <w:uiPriority w:val="99"/>
    <w:pPr>
      <w:spacing w:before="120" w:after="0" w:line="240" w:lineRule="auto"/>
      <w:ind w:left="425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6">
    <w:name w:val="Body Text Indent 3"/>
    <w:basedOn w:val="a"/>
    <w:uiPriority w:val="99"/>
    <w:qFormat/>
    <w:pPr>
      <w:spacing w:after="0" w:line="240" w:lineRule="auto"/>
      <w:ind w:left="851" w:firstLine="709"/>
      <w:jc w:val="both"/>
    </w:pPr>
    <w:rPr>
      <w:rFonts w:ascii="Times New Roman" w:eastAsia="Times New Roman" w:hAnsi="Times New Roman" w:cs="Times New Roman"/>
      <w:sz w:val="28"/>
      <w:szCs w:val="20"/>
      <w:lang w:eastAsia="ja-JP"/>
    </w:rPr>
  </w:style>
  <w:style w:type="paragraph" w:customStyle="1" w:styleId="Normal1">
    <w:name w:val="Normal1"/>
    <w:uiPriority w:val="99"/>
    <w:qFormat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BodyText31">
    <w:name w:val="Body Text 31"/>
    <w:basedOn w:val="a"/>
    <w:uiPriority w:val="99"/>
    <w:qFormat/>
    <w:pPr>
      <w:widowControl w:val="0"/>
      <w:spacing w:after="0" w:line="480" w:lineRule="auto"/>
      <w:jc w:val="both"/>
    </w:pPr>
    <w:rPr>
      <w:rFonts w:ascii="Times New Roman" w:eastAsia="Times New Roman" w:hAnsi="Times New Roman" w:cs="Times New Roman"/>
      <w:sz w:val="25"/>
      <w:szCs w:val="20"/>
      <w:lang w:eastAsia="ru-RU"/>
    </w:rPr>
  </w:style>
  <w:style w:type="paragraph" w:styleId="afff2">
    <w:name w:val="Block Text"/>
    <w:basedOn w:val="a"/>
    <w:uiPriority w:val="99"/>
    <w:qFormat/>
    <w:pPr>
      <w:spacing w:after="0" w:line="240" w:lineRule="auto"/>
      <w:ind w:left="-426" w:right="-1" w:firstLine="142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Subtitle"/>
    <w:basedOn w:val="a"/>
    <w:link w:val="12"/>
    <w:uiPriority w:val="99"/>
    <w:qFormat/>
    <w:pPr>
      <w:widowControl w:val="0"/>
      <w:spacing w:after="0" w:line="336" w:lineRule="auto"/>
      <w:ind w:left="360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FR1">
    <w:name w:val="FR1"/>
    <w:uiPriority w:val="99"/>
    <w:qFormat/>
    <w:pPr>
      <w:widowControl w:val="0"/>
      <w:spacing w:before="4040"/>
      <w:ind w:left="5280"/>
    </w:pPr>
    <w:rPr>
      <w:rFonts w:ascii="Arial" w:eastAsia="Times New Roman" w:hAnsi="Arial" w:cs="Times New Roman"/>
      <w:sz w:val="16"/>
      <w:szCs w:val="20"/>
      <w:lang w:val="en-US" w:eastAsia="ru-RU"/>
    </w:rPr>
  </w:style>
  <w:style w:type="paragraph" w:styleId="aff5">
    <w:name w:val="Normal (Web)"/>
    <w:basedOn w:val="a"/>
    <w:link w:val="aff4"/>
    <w:uiPriority w:val="99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endnote text"/>
    <w:basedOn w:val="a"/>
    <w:link w:val="17"/>
    <w:uiPriority w:val="99"/>
    <w:semiHidden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n">
    <w:name w:val="n"/>
    <w:basedOn w:val="a"/>
    <w:uiPriority w:val="99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uiPriority w:val="99"/>
    <w:qFormat/>
    <w:pPr>
      <w:widowControl w:val="0"/>
      <w:ind w:firstLine="720"/>
    </w:pPr>
    <w:rPr>
      <w:rFonts w:ascii="Arial" w:eastAsia="Times New Roman" w:hAnsi="Arial" w:cs="Times New Roman"/>
      <w:szCs w:val="20"/>
      <w:lang w:eastAsia="ru-RU"/>
    </w:rPr>
  </w:style>
  <w:style w:type="paragraph" w:customStyle="1" w:styleId="Default">
    <w:name w:val="Default"/>
    <w:uiPriority w:val="99"/>
    <w:qFormat/>
    <w:rPr>
      <w:rFonts w:ascii="Georgia" w:eastAsia="Times New Roman" w:hAnsi="Georgia" w:cs="Georgia"/>
      <w:color w:val="000000"/>
      <w:sz w:val="24"/>
      <w:szCs w:val="24"/>
      <w:lang w:eastAsia="ru-RU"/>
    </w:rPr>
  </w:style>
  <w:style w:type="paragraph" w:customStyle="1" w:styleId="2b">
    <w:name w:val="Знак Знак2 Знак"/>
    <w:basedOn w:val="a"/>
    <w:uiPriority w:val="99"/>
    <w:qFormat/>
    <w:pPr>
      <w:spacing w:beforeAutospacing="1" w:afterAutospacing="1" w:line="240" w:lineRule="auto"/>
      <w:jc w:val="both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afff3">
    <w:name w:val="Основной текст (правленный)"/>
    <w:qFormat/>
    <w:pPr>
      <w:spacing w:after="120"/>
      <w:ind w:firstLine="709"/>
      <w:jc w:val="both"/>
    </w:pPr>
    <w:rPr>
      <w:rFonts w:ascii="Arial" w:eastAsia="Calibri" w:hAnsi="Arial"/>
      <w:color w:val="000080"/>
      <w:sz w:val="24"/>
      <w:lang w:eastAsia="ar-SA"/>
    </w:rPr>
  </w:style>
  <w:style w:type="paragraph" w:customStyle="1" w:styleId="afff4">
    <w:name w:val="Таблица название центр"/>
    <w:basedOn w:val="a"/>
    <w:uiPriority w:val="99"/>
    <w:qFormat/>
    <w:pPr>
      <w:spacing w:before="120" w:after="120" w:line="240" w:lineRule="auto"/>
      <w:jc w:val="center"/>
    </w:pPr>
    <w:rPr>
      <w:rFonts w:ascii="Arial" w:hAnsi="Arial"/>
      <w:b/>
      <w:sz w:val="23"/>
      <w:lang w:eastAsia="ar-SA"/>
    </w:rPr>
  </w:style>
  <w:style w:type="paragraph" w:customStyle="1" w:styleId="dt-pdt-m1">
    <w:name w:val="dt-p dt-m1"/>
    <w:basedOn w:val="a"/>
    <w:uiPriority w:val="99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t-pdt-m2">
    <w:name w:val="dt-p dt-m2"/>
    <w:basedOn w:val="a"/>
    <w:uiPriority w:val="99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5">
    <w:name w:val="Balloon Text"/>
    <w:basedOn w:val="a"/>
    <w:uiPriority w:val="99"/>
    <w:semiHidden/>
    <w:qFormat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paragraph" w:customStyle="1" w:styleId="headertexttopleveltextcentertext">
    <w:name w:val="headertext topleveltext centertext"/>
    <w:basedOn w:val="a"/>
    <w:uiPriority w:val="99"/>
    <w:qFormat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formattexttopleveltextcentertext">
    <w:name w:val="formattext topleveltext centertext"/>
    <w:basedOn w:val="a"/>
    <w:uiPriority w:val="99"/>
    <w:qFormat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formattexttopleveltext">
    <w:name w:val="formattext topleveltext"/>
    <w:basedOn w:val="a"/>
    <w:uiPriority w:val="99"/>
    <w:qFormat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afff6">
    <w:name w:val="Document Map"/>
    <w:basedOn w:val="a"/>
    <w:uiPriority w:val="99"/>
    <w:semiHidden/>
    <w:qFormat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incut">
    <w:name w:val="incut"/>
    <w:basedOn w:val="a"/>
    <w:uiPriority w:val="99"/>
    <w:qFormat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ConsPlusTitle">
    <w:name w:val="ConsPlusTitle"/>
    <w:uiPriority w:val="99"/>
    <w:qFormat/>
    <w:pPr>
      <w:widowControl w:val="0"/>
    </w:pPr>
    <w:rPr>
      <w:rFonts w:ascii="Arial" w:eastAsia="Times New Roman" w:hAnsi="Arial" w:cs="Arial"/>
      <w:b/>
      <w:bCs/>
      <w:szCs w:val="20"/>
      <w:lang w:eastAsia="ru-RU"/>
    </w:rPr>
  </w:style>
  <w:style w:type="paragraph" w:customStyle="1" w:styleId="bodytextindent2">
    <w:name w:val="bodytextindent2"/>
    <w:basedOn w:val="a"/>
    <w:uiPriority w:val="99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0">
    <w:name w:val="12"/>
    <w:basedOn w:val="a"/>
    <w:uiPriority w:val="99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Paragraph1">
    <w:name w:val="List Paragraph1"/>
    <w:basedOn w:val="a"/>
    <w:uiPriority w:val="99"/>
    <w:qFormat/>
    <w:pPr>
      <w:widowControl w:val="0"/>
      <w:spacing w:after="200" w:line="276" w:lineRule="auto"/>
      <w:ind w:left="720"/>
      <w:contextualSpacing/>
    </w:pPr>
    <w:rPr>
      <w:rFonts w:ascii="Calibri" w:eastAsia="Times New Roman" w:hAnsi="Calibri" w:cs="Times New Roman"/>
      <w:lang w:val="en-US"/>
    </w:rPr>
  </w:style>
  <w:style w:type="paragraph" w:customStyle="1" w:styleId="afff7">
    <w:name w:val="Знак Знак Знак"/>
    <w:basedOn w:val="a"/>
    <w:uiPriority w:val="99"/>
    <w:qFormat/>
    <w:pPr>
      <w:spacing w:beforeAutospacing="1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msonormalmailrucssattributepostfix">
    <w:name w:val="msonormal_mailru_css_attribute_postfix"/>
    <w:basedOn w:val="a"/>
    <w:uiPriority w:val="99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bodytextindent2mailrucssattributepostfix">
    <w:name w:val="msobodytextindent2_mailru_css_attribute_postfix"/>
    <w:basedOn w:val="a"/>
    <w:uiPriority w:val="99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bodytextindent3mailrucssattributepostfix">
    <w:name w:val="msobodytextindent3_mailru_css_attribute_postfix"/>
    <w:basedOn w:val="a"/>
    <w:uiPriority w:val="99"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">
    <w:name w:val="p1"/>
    <w:basedOn w:val="a"/>
    <w:uiPriority w:val="99"/>
    <w:qFormat/>
    <w:pPr>
      <w:spacing w:beforeAutospacing="1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1e">
    <w:name w:val="Заголовок №1"/>
    <w:basedOn w:val="a"/>
    <w:link w:val="1d"/>
    <w:uiPriority w:val="99"/>
    <w:qFormat/>
    <w:pPr>
      <w:widowControl w:val="0"/>
      <w:shd w:val="clear" w:color="auto" w:fill="FFFFFF"/>
      <w:spacing w:before="300" w:after="300" w:line="350" w:lineRule="exact"/>
      <w:jc w:val="center"/>
      <w:outlineLvl w:val="0"/>
    </w:pPr>
    <w:rPr>
      <w:b/>
      <w:sz w:val="26"/>
    </w:rPr>
  </w:style>
  <w:style w:type="paragraph" w:styleId="z-1">
    <w:name w:val="HTML Top of Form"/>
    <w:basedOn w:val="a"/>
    <w:next w:val="a"/>
    <w:uiPriority w:val="99"/>
    <w:semiHidden/>
    <w:unhideWhenUsed/>
    <w:qFormat/>
    <w:pPr>
      <w:pBdr>
        <w:bottom w:val="single" w:sz="6" w:space="1" w:color="000000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2">
    <w:name w:val="HTML Bottom of Form"/>
    <w:basedOn w:val="a"/>
    <w:next w:val="a"/>
    <w:uiPriority w:val="99"/>
    <w:semiHidden/>
    <w:unhideWhenUsed/>
    <w:qFormat/>
    <w:pPr>
      <w:pBdr>
        <w:top w:val="single" w:sz="6" w:space="1" w:color="000000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paragraph" w:customStyle="1" w:styleId="1f">
    <w:name w:val="Абзац списка1"/>
    <w:basedOn w:val="a"/>
    <w:link w:val="aff6"/>
    <w:uiPriority w:val="99"/>
    <w:qFormat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st-paragraph1">
    <w:name w:val="last-paragraph1"/>
    <w:basedOn w:val="a"/>
    <w:qFormat/>
    <w:pPr>
      <w:keepNext/>
      <w:ind w:firstLine="709"/>
      <w:jc w:val="both"/>
    </w:pPr>
  </w:style>
  <w:style w:type="table" w:styleId="afff8">
    <w:name w:val="Table Grid"/>
    <w:basedOn w:val="a2"/>
    <w:uiPriority w:val="3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c">
    <w:name w:val="Сетка таблицы2"/>
    <w:basedOn w:val="a2"/>
    <w:next w:val="afff8"/>
    <w:uiPriority w:val="39"/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er2xx9">
    <w:name w:val="_er2xx9"/>
    <w:basedOn w:val="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902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0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5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5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63" Type="http://schemas.openxmlformats.org/officeDocument/2006/relationships/image" Target="media/image43.png"/><Relationship Id="rId68" Type="http://schemas.openxmlformats.org/officeDocument/2006/relationships/image" Target="media/image45.jpeg"/><Relationship Id="rId84" Type="http://schemas.openxmlformats.org/officeDocument/2006/relationships/image" Target="media/image53.jpeg"/><Relationship Id="rId89" Type="http://schemas.openxmlformats.org/officeDocument/2006/relationships/image" Target="media/image58.jpeg"/><Relationship Id="rId16" Type="http://schemas.openxmlformats.org/officeDocument/2006/relationships/image" Target="media/image40.emf"/><Relationship Id="rId11" Type="http://schemas.openxmlformats.org/officeDocument/2006/relationships/image" Target="media/image2.jpe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74" Type="http://schemas.openxmlformats.org/officeDocument/2006/relationships/image" Target="media/image48.jpeg"/><Relationship Id="rId79" Type="http://schemas.openxmlformats.org/officeDocument/2006/relationships/image" Target="media/image540.png"/><Relationship Id="rId5" Type="http://schemas.openxmlformats.org/officeDocument/2006/relationships/webSettings" Target="webSettings.xml"/><Relationship Id="rId82" Type="http://schemas.openxmlformats.org/officeDocument/2006/relationships/image" Target="media/image52.jpeg"/><Relationship Id="rId90" Type="http://schemas.openxmlformats.org/officeDocument/2006/relationships/image" Target="media/image59.jpeg"/><Relationship Id="rId19" Type="http://schemas.openxmlformats.org/officeDocument/2006/relationships/image" Target="media/image7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hyperlink" Target="https://www.komandirovka.ru/sights/buinsk/buinsky-dramaticheskiy-teatr/" TargetMode="External"/><Relationship Id="rId69" Type="http://schemas.openxmlformats.org/officeDocument/2006/relationships/image" Target="media/image490.jpg"/><Relationship Id="rId77" Type="http://schemas.openxmlformats.org/officeDocument/2006/relationships/image" Target="media/image530.jp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7.jpeg"/><Relationship Id="rId80" Type="http://schemas.openxmlformats.org/officeDocument/2006/relationships/image" Target="media/image51.png"/><Relationship Id="rId85" Type="http://schemas.openxmlformats.org/officeDocument/2006/relationships/image" Target="media/image54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67" Type="http://schemas.openxmlformats.org/officeDocument/2006/relationships/image" Target="media/image48.jpg"/><Relationship Id="rId20" Type="http://schemas.openxmlformats.org/officeDocument/2006/relationships/image" Target="media/image8.jpeg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62" Type="http://schemas.openxmlformats.org/officeDocument/2006/relationships/image" Target="media/image46.jpg"/><Relationship Id="rId70" Type="http://schemas.openxmlformats.org/officeDocument/2006/relationships/image" Target="media/image46.jpeg"/><Relationship Id="rId75" Type="http://schemas.openxmlformats.org/officeDocument/2006/relationships/image" Target="media/image520.jpg"/><Relationship Id="rId83" Type="http://schemas.openxmlformats.org/officeDocument/2006/relationships/hyperlink" Target="https://www.komandirovka.ru/sights/buinsk/buinsky-dramaticheskiy-teatr/" TargetMode="External"/><Relationship Id="rId88" Type="http://schemas.openxmlformats.org/officeDocument/2006/relationships/image" Target="media/image57.jpeg"/><Relationship Id="rId91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10" Type="http://schemas.openxmlformats.org/officeDocument/2006/relationships/image" Target="media/image11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5" Type="http://schemas.openxmlformats.org/officeDocument/2006/relationships/image" Target="media/image44.jpeg"/><Relationship Id="rId73" Type="http://schemas.openxmlformats.org/officeDocument/2006/relationships/image" Target="media/image510.jpg"/><Relationship Id="rId78" Type="http://schemas.openxmlformats.org/officeDocument/2006/relationships/image" Target="media/image50.png"/><Relationship Id="rId81" Type="http://schemas.openxmlformats.org/officeDocument/2006/relationships/image" Target="media/image550.png"/><Relationship Id="rId86" Type="http://schemas.openxmlformats.org/officeDocument/2006/relationships/image" Target="media/image55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13" Type="http://schemas.openxmlformats.org/officeDocument/2006/relationships/image" Target="media/image4.emf"/><Relationship Id="rId18" Type="http://schemas.openxmlformats.org/officeDocument/2006/relationships/image" Target="media/image6.jpe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76" Type="http://schemas.openxmlformats.org/officeDocument/2006/relationships/image" Target="media/image49.jpeg"/><Relationship Id="rId7" Type="http://schemas.openxmlformats.org/officeDocument/2006/relationships/endnotes" Target="endnotes.xml"/><Relationship Id="rId71" Type="http://schemas.openxmlformats.org/officeDocument/2006/relationships/image" Target="media/image500.jpg"/><Relationship Id="rId92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87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085220-4190-417C-B9AC-1562DBFF54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41</Pages>
  <Words>6080</Words>
  <Characters>34662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Dmitry Verkhovskiy</dc:creator>
  <cp:keywords/>
  <dc:description/>
  <cp:lastModifiedBy>Марсель Махсумович</cp:lastModifiedBy>
  <cp:revision>3</cp:revision>
  <dcterms:created xsi:type="dcterms:W3CDTF">2026-03-04T05:12:00Z</dcterms:created>
  <dcterms:modified xsi:type="dcterms:W3CDTF">2026-03-04T05:17:00Z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